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6"/>
        <w:gridCol w:w="4834"/>
      </w:tblGrid>
      <w:tr w:rsidR="00AA2524" w:rsidRPr="003B76E4" w14:paraId="596E9CF1" w14:textId="77777777" w:rsidTr="00DC1ED4">
        <w:trPr>
          <w:trHeight w:hRule="exact" w:val="1618"/>
        </w:trPr>
        <w:tc>
          <w:tcPr>
            <w:tcW w:w="4706" w:type="dxa"/>
          </w:tcPr>
          <w:p w14:paraId="64139967" w14:textId="77777777" w:rsidR="00AA2524" w:rsidRPr="003B76E4" w:rsidRDefault="00AA2524" w:rsidP="00116280">
            <w:pPr>
              <w:tabs>
                <w:tab w:val="left" w:pos="1814"/>
              </w:tabs>
              <w:spacing w:line="240" w:lineRule="auto"/>
              <w:rPr>
                <w:color w:val="FF0000"/>
                <w:sz w:val="24"/>
              </w:rPr>
            </w:pPr>
          </w:p>
        </w:tc>
        <w:tc>
          <w:tcPr>
            <w:tcW w:w="4834" w:type="dxa"/>
          </w:tcPr>
          <w:p w14:paraId="5EF0DD82" w14:textId="77777777" w:rsidR="00AA2524" w:rsidRPr="003B76E4" w:rsidRDefault="00AA2524" w:rsidP="00DC1ED4">
            <w:pPr>
              <w:rPr>
                <w:sz w:val="24"/>
              </w:rPr>
            </w:pPr>
          </w:p>
        </w:tc>
      </w:tr>
      <w:tr w:rsidR="00AA2524" w:rsidRPr="003B76E4" w14:paraId="6768DB25" w14:textId="77777777" w:rsidTr="00DC1ED4">
        <w:trPr>
          <w:trHeight w:hRule="exact" w:val="1503"/>
        </w:trPr>
        <w:tc>
          <w:tcPr>
            <w:tcW w:w="4706" w:type="dxa"/>
          </w:tcPr>
          <w:p w14:paraId="0387A5CB" w14:textId="77777777" w:rsidR="00AA2524" w:rsidRPr="003B76E4" w:rsidRDefault="00AA2524" w:rsidP="00116280">
            <w:pPr>
              <w:pStyle w:val="tun"/>
              <w:tabs>
                <w:tab w:val="left" w:pos="4933"/>
              </w:tabs>
              <w:spacing w:line="240" w:lineRule="auto"/>
              <w:rPr>
                <w:sz w:val="24"/>
              </w:rPr>
            </w:pPr>
          </w:p>
        </w:tc>
        <w:tc>
          <w:tcPr>
            <w:tcW w:w="4834" w:type="dxa"/>
          </w:tcPr>
          <w:p w14:paraId="05F000DE" w14:textId="77777777" w:rsidR="00AA2524" w:rsidRPr="003B76E4" w:rsidRDefault="00AA2524" w:rsidP="00DC1ED4">
            <w:pPr>
              <w:rPr>
                <w:sz w:val="24"/>
              </w:rPr>
            </w:pPr>
          </w:p>
          <w:p w14:paraId="635DE6E4" w14:textId="77777777" w:rsidR="00AA2524" w:rsidRPr="003B76E4" w:rsidRDefault="00AA2524" w:rsidP="00DC1ED4">
            <w:pPr>
              <w:rPr>
                <w:b/>
                <w:sz w:val="24"/>
              </w:rPr>
            </w:pPr>
          </w:p>
          <w:p w14:paraId="246F930B" w14:textId="37087849" w:rsidR="00AA2524" w:rsidRPr="003B76E4" w:rsidRDefault="00AA2524" w:rsidP="00D7510B">
            <w:pPr>
              <w:rPr>
                <w:sz w:val="24"/>
              </w:rPr>
            </w:pPr>
            <w:r w:rsidRPr="003B76E4">
              <w:rPr>
                <w:b/>
                <w:sz w:val="24"/>
              </w:rPr>
              <w:t xml:space="preserve">k Tisku číslo: </w:t>
            </w:r>
            <w:r w:rsidR="00AB6C92">
              <w:rPr>
                <w:b/>
                <w:sz w:val="24"/>
              </w:rPr>
              <w:t>0649</w:t>
            </w:r>
            <w:r w:rsidRPr="003B76E4">
              <w:rPr>
                <w:b/>
                <w:sz w:val="24"/>
              </w:rPr>
              <w:t>(20</w:t>
            </w:r>
            <w:r w:rsidR="00D7510B" w:rsidRPr="003B76E4">
              <w:rPr>
                <w:b/>
                <w:sz w:val="24"/>
              </w:rPr>
              <w:t>2</w:t>
            </w:r>
            <w:r w:rsidR="00437C77">
              <w:rPr>
                <w:b/>
                <w:sz w:val="24"/>
              </w:rPr>
              <w:t>5</w:t>
            </w:r>
            <w:r w:rsidRPr="003B76E4">
              <w:rPr>
                <w:b/>
                <w:sz w:val="24"/>
              </w:rPr>
              <w:t>)</w:t>
            </w:r>
          </w:p>
        </w:tc>
      </w:tr>
    </w:tbl>
    <w:p w14:paraId="60F124E4" w14:textId="77777777" w:rsidR="003B1C6B" w:rsidRDefault="00020409" w:rsidP="003B1C6B">
      <w:pPr>
        <w:spacing w:line="240" w:lineRule="auto"/>
        <w:jc w:val="both"/>
        <w:rPr>
          <w:sz w:val="24"/>
        </w:rPr>
      </w:pPr>
      <w:r w:rsidRPr="009B0040">
        <w:rPr>
          <w:sz w:val="24"/>
        </w:rPr>
        <w:t xml:space="preserve">Radní pro oblast vzdělávání předkládá </w:t>
      </w:r>
      <w:r w:rsidR="00493466">
        <w:rPr>
          <w:sz w:val="24"/>
        </w:rPr>
        <w:t xml:space="preserve">Zastupitelstvu </w:t>
      </w:r>
      <w:r w:rsidRPr="009B0040">
        <w:rPr>
          <w:sz w:val="24"/>
        </w:rPr>
        <w:t xml:space="preserve">Středočeského kraje </w:t>
      </w:r>
      <w:r w:rsidR="006D1E3D" w:rsidRPr="009B0040">
        <w:rPr>
          <w:sz w:val="24"/>
        </w:rPr>
        <w:t xml:space="preserve">návrh na sloučení </w:t>
      </w:r>
      <w:r w:rsidR="003B1C6B" w:rsidRPr="009B0040">
        <w:rPr>
          <w:sz w:val="24"/>
        </w:rPr>
        <w:t xml:space="preserve">příspěvkových organizací zřizovaných Středočeským krajem </w:t>
      </w:r>
      <w:r w:rsidR="003B1C6B">
        <w:rPr>
          <w:sz w:val="24"/>
        </w:rPr>
        <w:t>Mateřská škola Slaný</w:t>
      </w:r>
      <w:r w:rsidR="003B1C6B" w:rsidRPr="007A3536">
        <w:rPr>
          <w:sz w:val="24"/>
        </w:rPr>
        <w:t xml:space="preserve">, příspěvková organizace, se sídlem </w:t>
      </w:r>
      <w:r w:rsidR="003B1C6B">
        <w:rPr>
          <w:sz w:val="24"/>
        </w:rPr>
        <w:t>Petra Hrubého 1676, 274 01 Slaný</w:t>
      </w:r>
      <w:r w:rsidR="003B1C6B" w:rsidRPr="007A3536">
        <w:rPr>
          <w:sz w:val="24"/>
        </w:rPr>
        <w:t xml:space="preserve">, IČO </w:t>
      </w:r>
      <w:r w:rsidR="003B1C6B">
        <w:rPr>
          <w:sz w:val="24"/>
        </w:rPr>
        <w:t>67775454</w:t>
      </w:r>
      <w:r w:rsidR="003B1C6B" w:rsidRPr="007A3536">
        <w:rPr>
          <w:sz w:val="24"/>
        </w:rPr>
        <w:t xml:space="preserve"> a </w:t>
      </w:r>
      <w:r w:rsidR="003B1C6B">
        <w:rPr>
          <w:sz w:val="24"/>
        </w:rPr>
        <w:t>Základní škola a Praktická škola Slaný, příspěvková organizace</w:t>
      </w:r>
      <w:r w:rsidR="003B1C6B" w:rsidRPr="007A3536">
        <w:rPr>
          <w:sz w:val="24"/>
        </w:rPr>
        <w:t xml:space="preserve">, se sídlem </w:t>
      </w:r>
      <w:r w:rsidR="003B1C6B">
        <w:rPr>
          <w:sz w:val="24"/>
        </w:rPr>
        <w:t>Palackého 570/1, 274 01 Slaný</w:t>
      </w:r>
      <w:r w:rsidR="003B1C6B" w:rsidRPr="007A3536">
        <w:rPr>
          <w:sz w:val="24"/>
        </w:rPr>
        <w:t xml:space="preserve">, IČO </w:t>
      </w:r>
      <w:r w:rsidR="003B1C6B">
        <w:rPr>
          <w:sz w:val="24"/>
        </w:rPr>
        <w:t>61894630.</w:t>
      </w:r>
    </w:p>
    <w:p w14:paraId="5ECE75C7" w14:textId="7696CB79" w:rsidR="000F7A11" w:rsidRDefault="000F7A11" w:rsidP="00437C77">
      <w:pPr>
        <w:spacing w:line="240" w:lineRule="auto"/>
        <w:jc w:val="both"/>
        <w:rPr>
          <w:color w:val="000000"/>
          <w:sz w:val="24"/>
        </w:rPr>
      </w:pPr>
    </w:p>
    <w:p w14:paraId="007B6E1C" w14:textId="77777777" w:rsidR="003B1C6B" w:rsidRPr="003B1C6B" w:rsidRDefault="003B1C6B" w:rsidP="003B1C6B">
      <w:pPr>
        <w:jc w:val="center"/>
        <w:rPr>
          <w:b/>
          <w:bCs/>
          <w:color w:val="000000" w:themeColor="text1"/>
          <w:sz w:val="24"/>
        </w:rPr>
      </w:pPr>
      <w:r w:rsidRPr="003B1C6B">
        <w:rPr>
          <w:b/>
          <w:bCs/>
          <w:color w:val="000000" w:themeColor="text1"/>
          <w:sz w:val="24"/>
        </w:rPr>
        <w:t>Návrh na sloučení Mateřské školy Slaný, příspěvkové organizace se Základní školou a Praktickou školou Slaný, příspěvkovou organizací</w:t>
      </w:r>
    </w:p>
    <w:p w14:paraId="1A3BC639" w14:textId="77777777" w:rsidR="003B1C6B" w:rsidRDefault="003B1C6B" w:rsidP="003B1C6B">
      <w:pPr>
        <w:jc w:val="both"/>
        <w:rPr>
          <w:b/>
          <w:bCs/>
          <w:color w:val="000000" w:themeColor="text1"/>
          <w:sz w:val="24"/>
        </w:rPr>
      </w:pPr>
    </w:p>
    <w:p w14:paraId="023025F8" w14:textId="77777777" w:rsidR="003B1C6B" w:rsidRPr="009C5E73" w:rsidRDefault="003B1C6B" w:rsidP="003B1C6B">
      <w:pPr>
        <w:pStyle w:val="Odstavecseseznamem"/>
        <w:numPr>
          <w:ilvl w:val="0"/>
          <w:numId w:val="22"/>
        </w:numPr>
        <w:contextualSpacing/>
        <w:jc w:val="both"/>
        <w:rPr>
          <w:b/>
          <w:bCs/>
          <w:color w:val="000000" w:themeColor="text1"/>
          <w:u w:val="single"/>
        </w:rPr>
      </w:pPr>
      <w:r w:rsidRPr="006851AD">
        <w:rPr>
          <w:b/>
          <w:bCs/>
          <w:u w:val="single"/>
        </w:rPr>
        <w:t>Mateřská škola Slaný, příspěvková organizace</w:t>
      </w:r>
      <w:r w:rsidRPr="00F2013E">
        <w:rPr>
          <w:b/>
          <w:bCs/>
        </w:rPr>
        <w:t xml:space="preserve"> (slučovaná organizace)</w:t>
      </w:r>
    </w:p>
    <w:p w14:paraId="0C2D4EFC" w14:textId="77777777" w:rsidR="003B1C6B" w:rsidRDefault="003B1C6B" w:rsidP="003B1C6B">
      <w:pPr>
        <w:jc w:val="both"/>
        <w:rPr>
          <w:b/>
          <w:bCs/>
          <w:color w:val="000000" w:themeColor="text1"/>
          <w:sz w:val="24"/>
        </w:rPr>
      </w:pPr>
    </w:p>
    <w:p w14:paraId="413BD801" w14:textId="77777777" w:rsidR="003B1C6B" w:rsidRPr="009C5E73" w:rsidRDefault="003B1C6B" w:rsidP="003B1C6B">
      <w:pPr>
        <w:jc w:val="both"/>
        <w:rPr>
          <w:b/>
          <w:bCs/>
          <w:color w:val="000000" w:themeColor="text1"/>
          <w:sz w:val="24"/>
        </w:rPr>
      </w:pPr>
      <w:bookmarkStart w:id="0" w:name="_Hlk130821010"/>
      <w:r w:rsidRPr="00A169D2">
        <w:rPr>
          <w:b/>
          <w:bCs/>
          <w:color w:val="000000" w:themeColor="text1"/>
          <w:sz w:val="24"/>
        </w:rPr>
        <w:t>Základní údaje k 30.</w:t>
      </w:r>
      <w:r>
        <w:rPr>
          <w:b/>
          <w:bCs/>
          <w:color w:val="000000" w:themeColor="text1"/>
          <w:sz w:val="24"/>
        </w:rPr>
        <w:t>0</w:t>
      </w:r>
      <w:r w:rsidRPr="00A169D2">
        <w:rPr>
          <w:b/>
          <w:bCs/>
          <w:color w:val="000000" w:themeColor="text1"/>
          <w:sz w:val="24"/>
        </w:rPr>
        <w:t>9.2024:</w:t>
      </w:r>
      <w:bookmarkEnd w:id="0"/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3"/>
        <w:gridCol w:w="3059"/>
      </w:tblGrid>
      <w:tr w:rsidR="003B1C6B" w:rsidRPr="006851AD" w14:paraId="6C4B5D9A" w14:textId="77777777" w:rsidTr="00745A2C">
        <w:trPr>
          <w:trHeight w:val="315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64E6" w14:textId="77777777" w:rsidR="003B1C6B" w:rsidRPr="006851AD" w:rsidRDefault="003B1C6B" w:rsidP="00745A2C">
            <w:pPr>
              <w:jc w:val="both"/>
              <w:rPr>
                <w:b/>
                <w:bCs/>
                <w:color w:val="000000"/>
                <w:sz w:val="24"/>
              </w:rPr>
            </w:pPr>
            <w:r w:rsidRPr="006851AD">
              <w:rPr>
                <w:b/>
                <w:bCs/>
                <w:color w:val="000000"/>
                <w:sz w:val="24"/>
              </w:rPr>
              <w:t>Zahájení činnosti mateřské školy: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A9E3" w14:textId="77777777" w:rsidR="003B1C6B" w:rsidRPr="006851AD" w:rsidRDefault="003B1C6B" w:rsidP="00745A2C">
            <w:pPr>
              <w:rPr>
                <w:color w:val="000000"/>
                <w:sz w:val="24"/>
              </w:rPr>
            </w:pPr>
            <w:r w:rsidRPr="006851AD">
              <w:rPr>
                <w:color w:val="000000"/>
                <w:sz w:val="24"/>
              </w:rPr>
              <w:t>28.08.1996</w:t>
            </w:r>
          </w:p>
        </w:tc>
      </w:tr>
      <w:tr w:rsidR="003B1C6B" w:rsidRPr="006851AD" w14:paraId="6729532A" w14:textId="77777777" w:rsidTr="00745A2C">
        <w:trPr>
          <w:trHeight w:val="315"/>
          <w:jc w:val="center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CB9E" w14:textId="77777777" w:rsidR="003B1C6B" w:rsidRPr="006851AD" w:rsidRDefault="003B1C6B" w:rsidP="00745A2C">
            <w:pPr>
              <w:jc w:val="both"/>
              <w:rPr>
                <w:b/>
                <w:bCs/>
                <w:color w:val="000000"/>
                <w:sz w:val="24"/>
              </w:rPr>
            </w:pPr>
            <w:r w:rsidRPr="006851AD">
              <w:rPr>
                <w:b/>
                <w:bCs/>
                <w:color w:val="000000"/>
                <w:sz w:val="24"/>
              </w:rPr>
              <w:t>Ředitel/funkční období do: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A2AD0" w14:textId="77777777" w:rsidR="003B1C6B" w:rsidRPr="006851AD" w:rsidRDefault="003B1C6B" w:rsidP="00745A2C">
            <w:pPr>
              <w:rPr>
                <w:color w:val="000000"/>
                <w:sz w:val="24"/>
              </w:rPr>
            </w:pPr>
            <w:r w:rsidRPr="006851AD">
              <w:rPr>
                <w:color w:val="000000"/>
                <w:sz w:val="24"/>
              </w:rPr>
              <w:t>Bc. Marie Poláčková/2030</w:t>
            </w:r>
          </w:p>
        </w:tc>
      </w:tr>
      <w:tr w:rsidR="003B1C6B" w:rsidRPr="006851AD" w14:paraId="4D764872" w14:textId="77777777" w:rsidTr="00745A2C">
        <w:trPr>
          <w:trHeight w:val="315"/>
          <w:jc w:val="center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57C9" w14:textId="77777777" w:rsidR="003B1C6B" w:rsidRPr="006851AD" w:rsidRDefault="003B1C6B" w:rsidP="00745A2C">
            <w:pPr>
              <w:rPr>
                <w:b/>
                <w:bCs/>
                <w:color w:val="000000"/>
                <w:sz w:val="24"/>
              </w:rPr>
            </w:pPr>
            <w:r w:rsidRPr="006851AD">
              <w:rPr>
                <w:b/>
                <w:bCs/>
                <w:color w:val="000000"/>
                <w:sz w:val="24"/>
              </w:rPr>
              <w:t>Škola kapacita: školský rejstřík/reálná/naplněnost/%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9894" w14:textId="77777777" w:rsidR="003B1C6B" w:rsidRPr="006851AD" w:rsidRDefault="003B1C6B" w:rsidP="00745A2C">
            <w:pPr>
              <w:jc w:val="both"/>
              <w:rPr>
                <w:color w:val="000000"/>
                <w:sz w:val="24"/>
              </w:rPr>
            </w:pPr>
            <w:r w:rsidRPr="007F1C08">
              <w:rPr>
                <w:sz w:val="24"/>
              </w:rPr>
              <w:t>35/30/21/70,0 %</w:t>
            </w:r>
          </w:p>
        </w:tc>
      </w:tr>
      <w:tr w:rsidR="003B1C6B" w:rsidRPr="006851AD" w14:paraId="711B898D" w14:textId="77777777" w:rsidTr="00745A2C">
        <w:trPr>
          <w:trHeight w:val="315"/>
          <w:jc w:val="center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1FB8" w14:textId="77777777" w:rsidR="003B1C6B" w:rsidRPr="006851AD" w:rsidRDefault="003B1C6B" w:rsidP="00745A2C">
            <w:pPr>
              <w:rPr>
                <w:b/>
                <w:bCs/>
                <w:color w:val="000000"/>
                <w:sz w:val="24"/>
              </w:rPr>
            </w:pPr>
            <w:r w:rsidRPr="006851AD">
              <w:rPr>
                <w:b/>
                <w:bCs/>
                <w:color w:val="000000"/>
                <w:sz w:val="24"/>
              </w:rPr>
              <w:t>Školní jídelna kapacita: školský rejstřík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BBAC" w14:textId="77777777" w:rsidR="003B1C6B" w:rsidRPr="006851AD" w:rsidRDefault="003B1C6B" w:rsidP="00745A2C">
            <w:pPr>
              <w:jc w:val="both"/>
              <w:rPr>
                <w:color w:val="000000"/>
                <w:sz w:val="24"/>
              </w:rPr>
            </w:pPr>
            <w:r w:rsidRPr="006851AD">
              <w:rPr>
                <w:color w:val="000000"/>
                <w:sz w:val="24"/>
              </w:rPr>
              <w:t>40</w:t>
            </w:r>
          </w:p>
        </w:tc>
      </w:tr>
      <w:tr w:rsidR="003B1C6B" w:rsidRPr="006851AD" w14:paraId="1B27A07B" w14:textId="77777777" w:rsidTr="00745A2C">
        <w:trPr>
          <w:trHeight w:val="315"/>
          <w:jc w:val="center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DEC8" w14:textId="77777777" w:rsidR="003B1C6B" w:rsidRPr="006851AD" w:rsidRDefault="003B1C6B" w:rsidP="00745A2C">
            <w:pPr>
              <w:jc w:val="both"/>
              <w:rPr>
                <w:b/>
                <w:bCs/>
                <w:color w:val="000000"/>
                <w:sz w:val="24"/>
              </w:rPr>
            </w:pPr>
            <w:r w:rsidRPr="006851AD">
              <w:rPr>
                <w:b/>
                <w:bCs/>
                <w:color w:val="000000"/>
                <w:sz w:val="24"/>
              </w:rPr>
              <w:t>Vlastník objektu: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8289" w14:textId="77777777" w:rsidR="003B1C6B" w:rsidRPr="006851AD" w:rsidRDefault="003B1C6B" w:rsidP="00745A2C">
            <w:pPr>
              <w:jc w:val="both"/>
              <w:rPr>
                <w:color w:val="000000"/>
                <w:sz w:val="24"/>
              </w:rPr>
            </w:pPr>
            <w:r w:rsidRPr="006851AD">
              <w:rPr>
                <w:color w:val="000000"/>
                <w:sz w:val="24"/>
              </w:rPr>
              <w:t>město Slaný</w:t>
            </w:r>
          </w:p>
        </w:tc>
      </w:tr>
    </w:tbl>
    <w:p w14:paraId="5A4458F0" w14:textId="77777777" w:rsidR="003B1C6B" w:rsidRPr="0036379D" w:rsidRDefault="003B1C6B" w:rsidP="003B1C6B">
      <w:pPr>
        <w:jc w:val="both"/>
        <w:rPr>
          <w:color w:val="000000" w:themeColor="text1"/>
          <w:sz w:val="20"/>
          <w:szCs w:val="20"/>
        </w:rPr>
      </w:pPr>
      <w:r w:rsidRPr="0036379D">
        <w:rPr>
          <w:color w:val="000000" w:themeColor="text1"/>
          <w:sz w:val="20"/>
          <w:szCs w:val="20"/>
        </w:rPr>
        <w:t>Pozn: Reálná kapacita mateřské školy je uvedena na základě informace od vedení školy.</w:t>
      </w:r>
    </w:p>
    <w:p w14:paraId="0B14C941" w14:textId="77777777" w:rsidR="003B1C6B" w:rsidRDefault="003B1C6B" w:rsidP="003B1C6B">
      <w:pPr>
        <w:jc w:val="both"/>
        <w:rPr>
          <w:color w:val="000000" w:themeColor="text1"/>
          <w:sz w:val="20"/>
          <w:szCs w:val="20"/>
        </w:rPr>
      </w:pPr>
      <w:r w:rsidRPr="0036379D">
        <w:rPr>
          <w:color w:val="000000" w:themeColor="text1"/>
          <w:sz w:val="20"/>
          <w:szCs w:val="20"/>
        </w:rPr>
        <w:t>Naplněnost v procentech vychází z počtu dětí mateřské školy a reálné kapacity mateřské školy.</w:t>
      </w:r>
    </w:p>
    <w:p w14:paraId="377982D4" w14:textId="77777777" w:rsidR="003B1C6B" w:rsidRDefault="003B1C6B" w:rsidP="003B1C6B">
      <w:pPr>
        <w:jc w:val="both"/>
        <w:rPr>
          <w:color w:val="000000" w:themeColor="text1"/>
          <w:sz w:val="24"/>
        </w:rPr>
      </w:pPr>
    </w:p>
    <w:p w14:paraId="4B9CCC0B" w14:textId="77777777" w:rsidR="003B1C6B" w:rsidRDefault="003B1C6B" w:rsidP="003B1C6B">
      <w:pPr>
        <w:jc w:val="both"/>
        <w:rPr>
          <w:b/>
          <w:bCs/>
          <w:color w:val="000000" w:themeColor="text1"/>
          <w:sz w:val="24"/>
        </w:rPr>
      </w:pPr>
      <w:r w:rsidRPr="006851AD">
        <w:rPr>
          <w:b/>
          <w:bCs/>
          <w:color w:val="000000" w:themeColor="text1"/>
          <w:sz w:val="24"/>
        </w:rPr>
        <w:t>Počet dětí mateřské školy (k 30. 9.):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2"/>
        <w:gridCol w:w="1388"/>
        <w:gridCol w:w="1388"/>
        <w:gridCol w:w="1388"/>
        <w:gridCol w:w="1388"/>
        <w:gridCol w:w="1388"/>
      </w:tblGrid>
      <w:tr w:rsidR="003B1C6B" w:rsidRPr="006851AD" w14:paraId="51C10A85" w14:textId="77777777" w:rsidTr="00745A2C">
        <w:trPr>
          <w:trHeight w:val="30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4C9158" w14:textId="77777777" w:rsidR="003B1C6B" w:rsidRPr="006851AD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bookmarkStart w:id="1" w:name="_Hlk130825094"/>
            <w:r w:rsidRPr="006851AD">
              <w:rPr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970C484" w14:textId="77777777" w:rsidR="003B1C6B" w:rsidRPr="006851AD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6851AD">
              <w:rPr>
                <w:b/>
                <w:bCs/>
                <w:color w:val="000000"/>
                <w:szCs w:val="22"/>
              </w:rPr>
              <w:t>2020/2021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62FFD35" w14:textId="77777777" w:rsidR="003B1C6B" w:rsidRPr="006851AD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6851AD">
              <w:rPr>
                <w:b/>
                <w:bCs/>
                <w:color w:val="000000"/>
                <w:szCs w:val="22"/>
              </w:rPr>
              <w:t>2021/2022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A119A65" w14:textId="77777777" w:rsidR="003B1C6B" w:rsidRPr="006851AD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6851AD">
              <w:rPr>
                <w:b/>
                <w:bCs/>
                <w:color w:val="000000"/>
                <w:szCs w:val="22"/>
              </w:rPr>
              <w:t>2022/2023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05CDAC0" w14:textId="77777777" w:rsidR="003B1C6B" w:rsidRPr="006851AD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6851AD">
              <w:rPr>
                <w:b/>
                <w:bCs/>
                <w:color w:val="000000"/>
                <w:szCs w:val="22"/>
              </w:rPr>
              <w:t>2023/2024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540CB38" w14:textId="77777777" w:rsidR="003B1C6B" w:rsidRPr="006851AD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6851AD">
              <w:rPr>
                <w:b/>
                <w:bCs/>
                <w:color w:val="000000"/>
                <w:szCs w:val="22"/>
              </w:rPr>
              <w:t>2024/2025</w:t>
            </w:r>
          </w:p>
        </w:tc>
      </w:tr>
      <w:tr w:rsidR="003B1C6B" w:rsidRPr="006851AD" w14:paraId="6AADBFEE" w14:textId="77777777" w:rsidTr="00745A2C">
        <w:trPr>
          <w:trHeight w:val="30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D6ECC" w14:textId="77777777" w:rsidR="003B1C6B" w:rsidRPr="006851AD" w:rsidRDefault="003B1C6B" w:rsidP="00745A2C">
            <w:pPr>
              <w:rPr>
                <w:color w:val="000000"/>
                <w:szCs w:val="22"/>
              </w:rPr>
            </w:pPr>
            <w:r w:rsidRPr="006851AD">
              <w:rPr>
                <w:color w:val="000000"/>
                <w:szCs w:val="22"/>
              </w:rPr>
              <w:t>Počet dětí 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8A2E" w14:textId="77777777" w:rsidR="003B1C6B" w:rsidRPr="006851AD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6851AD">
              <w:rPr>
                <w:color w:val="000000"/>
                <w:szCs w:val="22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1380" w14:textId="77777777" w:rsidR="003B1C6B" w:rsidRPr="006851AD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6851AD">
              <w:rPr>
                <w:color w:val="000000"/>
                <w:szCs w:val="22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2FB07" w14:textId="77777777" w:rsidR="003B1C6B" w:rsidRPr="006851AD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6851AD">
              <w:rPr>
                <w:color w:val="000000"/>
                <w:szCs w:val="22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1A1B" w14:textId="77777777" w:rsidR="003B1C6B" w:rsidRPr="006851AD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6851AD">
              <w:rPr>
                <w:color w:val="000000"/>
                <w:szCs w:val="22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3A20" w14:textId="77777777" w:rsidR="003B1C6B" w:rsidRPr="006851AD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6851AD">
              <w:rPr>
                <w:color w:val="000000"/>
                <w:szCs w:val="22"/>
              </w:rPr>
              <w:t>21</w:t>
            </w:r>
          </w:p>
        </w:tc>
      </w:tr>
    </w:tbl>
    <w:p w14:paraId="26A8F34A" w14:textId="77777777" w:rsidR="003B1C6B" w:rsidRPr="00A80EC4" w:rsidRDefault="003B1C6B" w:rsidP="003B1C6B">
      <w:pPr>
        <w:jc w:val="both"/>
        <w:rPr>
          <w:color w:val="000000" w:themeColor="text1"/>
          <w:sz w:val="20"/>
          <w:szCs w:val="20"/>
        </w:rPr>
      </w:pPr>
      <w:r w:rsidRPr="001A3B60">
        <w:rPr>
          <w:color w:val="000000" w:themeColor="text1"/>
          <w:sz w:val="20"/>
          <w:szCs w:val="20"/>
        </w:rPr>
        <w:t>Zdroj: MŠMT</w:t>
      </w:r>
    </w:p>
    <w:bookmarkEnd w:id="1"/>
    <w:p w14:paraId="3A8A31F4" w14:textId="77777777" w:rsidR="003B1C6B" w:rsidRDefault="003B1C6B" w:rsidP="003B1C6B">
      <w:pPr>
        <w:jc w:val="both"/>
        <w:rPr>
          <w:b/>
          <w:bCs/>
          <w:color w:val="000000" w:themeColor="text1"/>
          <w:sz w:val="24"/>
        </w:rPr>
      </w:pPr>
    </w:p>
    <w:p w14:paraId="62AB2FD6" w14:textId="77777777" w:rsidR="003B1C6B" w:rsidRPr="0071066C" w:rsidRDefault="003B1C6B" w:rsidP="003B1C6B">
      <w:pPr>
        <w:jc w:val="both"/>
        <w:rPr>
          <w:b/>
          <w:bCs/>
          <w:color w:val="000000" w:themeColor="text1"/>
          <w:sz w:val="24"/>
        </w:rPr>
      </w:pPr>
      <w:r w:rsidRPr="0071066C">
        <w:rPr>
          <w:b/>
          <w:bCs/>
          <w:color w:val="000000" w:themeColor="text1"/>
          <w:sz w:val="24"/>
        </w:rPr>
        <w:t>Ekonomické údaje, rozpočet (k 01.01.2025):</w:t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0"/>
        <w:gridCol w:w="2080"/>
      </w:tblGrid>
      <w:tr w:rsidR="003B1C6B" w:rsidRPr="0071066C" w14:paraId="34D67452" w14:textId="77777777" w:rsidTr="00745A2C">
        <w:trPr>
          <w:trHeight w:val="3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C57088C" w14:textId="77777777" w:rsidR="003B1C6B" w:rsidRPr="0071066C" w:rsidRDefault="003B1C6B" w:rsidP="00745A2C">
            <w:pPr>
              <w:rPr>
                <w:b/>
                <w:bCs/>
                <w:color w:val="000000"/>
                <w:sz w:val="24"/>
              </w:rPr>
            </w:pPr>
            <w:r w:rsidRPr="0071066C">
              <w:rPr>
                <w:b/>
                <w:bCs/>
                <w:color w:val="000000"/>
                <w:sz w:val="24"/>
              </w:rPr>
              <w:t>Roční výše nájemného (Kč)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BA9B" w14:textId="77777777" w:rsidR="003B1C6B" w:rsidRPr="0071066C" w:rsidRDefault="003B1C6B" w:rsidP="00745A2C">
            <w:pPr>
              <w:jc w:val="right"/>
              <w:rPr>
                <w:color w:val="000000"/>
                <w:sz w:val="24"/>
              </w:rPr>
            </w:pPr>
            <w:r w:rsidRPr="0071066C">
              <w:rPr>
                <w:color w:val="000000"/>
                <w:sz w:val="24"/>
              </w:rPr>
              <w:t>215 518</w:t>
            </w:r>
          </w:p>
        </w:tc>
      </w:tr>
      <w:tr w:rsidR="003B1C6B" w:rsidRPr="0071066C" w14:paraId="3841D381" w14:textId="77777777" w:rsidTr="00745A2C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239477B" w14:textId="77777777" w:rsidR="003B1C6B" w:rsidRPr="0071066C" w:rsidRDefault="003B1C6B" w:rsidP="00745A2C">
            <w:pPr>
              <w:rPr>
                <w:b/>
                <w:bCs/>
                <w:color w:val="000000"/>
                <w:sz w:val="24"/>
              </w:rPr>
            </w:pPr>
            <w:r w:rsidRPr="0071066C">
              <w:rPr>
                <w:b/>
                <w:bCs/>
                <w:color w:val="000000"/>
                <w:sz w:val="24"/>
              </w:rPr>
              <w:t>Provozní dotace (Kč) ÚZ 007 (nájemné včetně tělocvičen apod.)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FD6C" w14:textId="77777777" w:rsidR="003B1C6B" w:rsidRPr="0071066C" w:rsidRDefault="003B1C6B" w:rsidP="00745A2C">
            <w:pPr>
              <w:jc w:val="right"/>
              <w:rPr>
                <w:color w:val="000000"/>
                <w:sz w:val="24"/>
              </w:rPr>
            </w:pPr>
            <w:r w:rsidRPr="0071066C">
              <w:rPr>
                <w:color w:val="000000"/>
                <w:sz w:val="24"/>
              </w:rPr>
              <w:t>215 518</w:t>
            </w:r>
          </w:p>
        </w:tc>
      </w:tr>
      <w:tr w:rsidR="003B1C6B" w:rsidRPr="0071066C" w14:paraId="1C9EFB3F" w14:textId="77777777" w:rsidTr="00745A2C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05BC957" w14:textId="77777777" w:rsidR="003B1C6B" w:rsidRPr="0071066C" w:rsidRDefault="003B1C6B" w:rsidP="00745A2C">
            <w:pPr>
              <w:jc w:val="both"/>
              <w:rPr>
                <w:b/>
                <w:bCs/>
                <w:color w:val="000000"/>
                <w:sz w:val="24"/>
              </w:rPr>
            </w:pPr>
            <w:r w:rsidRPr="0071066C">
              <w:rPr>
                <w:b/>
                <w:bCs/>
                <w:color w:val="000000"/>
                <w:sz w:val="24"/>
              </w:rPr>
              <w:t>Provozní dotace (Kč) ÚZ 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E166" w14:textId="77777777" w:rsidR="003B1C6B" w:rsidRPr="0071066C" w:rsidRDefault="003B1C6B" w:rsidP="00745A2C">
            <w:pPr>
              <w:jc w:val="right"/>
              <w:rPr>
                <w:color w:val="000000"/>
                <w:sz w:val="24"/>
              </w:rPr>
            </w:pPr>
            <w:r w:rsidRPr="0071066C">
              <w:rPr>
                <w:color w:val="000000"/>
                <w:sz w:val="24"/>
              </w:rPr>
              <w:t>419 922</w:t>
            </w:r>
          </w:p>
        </w:tc>
      </w:tr>
    </w:tbl>
    <w:p w14:paraId="1A1956A9" w14:textId="77777777" w:rsidR="003B1C6B" w:rsidRPr="00A01D03" w:rsidRDefault="003B1C6B" w:rsidP="003B1C6B">
      <w:pPr>
        <w:jc w:val="both"/>
        <w:rPr>
          <w:color w:val="000000" w:themeColor="text1"/>
          <w:sz w:val="24"/>
        </w:rPr>
      </w:pPr>
    </w:p>
    <w:p w14:paraId="591E62C4" w14:textId="77777777" w:rsidR="003B1C6B" w:rsidRPr="00473BFD" w:rsidRDefault="003B1C6B" w:rsidP="003B1C6B">
      <w:pPr>
        <w:autoSpaceDE w:val="0"/>
        <w:autoSpaceDN w:val="0"/>
        <w:adjustRightInd w:val="0"/>
        <w:jc w:val="both"/>
        <w:rPr>
          <w:color w:val="000000" w:themeColor="text1"/>
          <w:sz w:val="24"/>
        </w:rPr>
      </w:pPr>
      <w:r w:rsidRPr="00C57B4F">
        <w:rPr>
          <w:b/>
          <w:bCs/>
          <w:color w:val="000000" w:themeColor="text1"/>
          <w:sz w:val="24"/>
        </w:rPr>
        <w:t xml:space="preserve">Inspekční zpráva České školní inspekce </w:t>
      </w:r>
      <w:r>
        <w:rPr>
          <w:b/>
          <w:bCs/>
          <w:color w:val="000000" w:themeColor="text1"/>
          <w:sz w:val="24"/>
        </w:rPr>
        <w:t xml:space="preserve">z </w:t>
      </w:r>
      <w:r w:rsidRPr="006D0ADD">
        <w:rPr>
          <w:b/>
          <w:bCs/>
          <w:color w:val="000000" w:themeColor="text1"/>
          <w:sz w:val="24"/>
        </w:rPr>
        <w:t>prosince 2020</w:t>
      </w:r>
      <w:r w:rsidRPr="000A5A78">
        <w:rPr>
          <w:color w:val="000000" w:themeColor="text1"/>
          <w:sz w:val="24"/>
        </w:rPr>
        <w:t xml:space="preserve"> uvádí mj., </w:t>
      </w:r>
      <w:r>
        <w:rPr>
          <w:color w:val="000000" w:themeColor="text1"/>
          <w:sz w:val="24"/>
        </w:rPr>
        <w:t>že silnou stránkou organizace je v</w:t>
      </w:r>
      <w:r w:rsidRPr="006D0ADD">
        <w:rPr>
          <w:color w:val="000000" w:themeColor="text1"/>
          <w:sz w:val="24"/>
        </w:rPr>
        <w:t>elmi účinná individualizace vzdělávání dle možností a potřeb jednotlivých dětí</w:t>
      </w:r>
      <w:r>
        <w:rPr>
          <w:color w:val="000000" w:themeColor="text1"/>
          <w:sz w:val="24"/>
        </w:rPr>
        <w:t xml:space="preserve"> </w:t>
      </w:r>
      <w:r w:rsidRPr="006D0ADD">
        <w:rPr>
          <w:color w:val="000000" w:themeColor="text1"/>
          <w:sz w:val="24"/>
        </w:rPr>
        <w:t xml:space="preserve">při </w:t>
      </w:r>
      <w:r w:rsidRPr="006D0ADD">
        <w:rPr>
          <w:color w:val="000000" w:themeColor="text1"/>
          <w:sz w:val="24"/>
        </w:rPr>
        <w:lastRenderedPageBreak/>
        <w:t>plánování i v průběhu vzdělávání</w:t>
      </w:r>
      <w:r>
        <w:rPr>
          <w:color w:val="000000" w:themeColor="text1"/>
          <w:sz w:val="24"/>
        </w:rPr>
        <w:t xml:space="preserve">, </w:t>
      </w:r>
      <w:r w:rsidRPr="006D0ADD">
        <w:rPr>
          <w:color w:val="000000" w:themeColor="text1"/>
          <w:sz w:val="24"/>
        </w:rPr>
        <w:t>efektivní spolupráce školy s odborníky zejména ze školských poradenských zařízení</w:t>
      </w:r>
      <w:r>
        <w:rPr>
          <w:color w:val="000000" w:themeColor="text1"/>
          <w:sz w:val="24"/>
        </w:rPr>
        <w:t xml:space="preserve"> </w:t>
      </w:r>
      <w:r w:rsidRPr="006D0ADD">
        <w:rPr>
          <w:color w:val="000000" w:themeColor="text1"/>
          <w:sz w:val="24"/>
        </w:rPr>
        <w:t>a se zákonnými zástupci dětí vedoucí ke stanovení vhodných pedagogických postupů</w:t>
      </w:r>
      <w:r>
        <w:rPr>
          <w:color w:val="000000" w:themeColor="text1"/>
          <w:sz w:val="24"/>
        </w:rPr>
        <w:t xml:space="preserve"> </w:t>
      </w:r>
      <w:r w:rsidRPr="006D0ADD">
        <w:rPr>
          <w:color w:val="000000" w:themeColor="text1"/>
          <w:sz w:val="24"/>
        </w:rPr>
        <w:t>při vzdělávání každého dítěte</w:t>
      </w:r>
      <w:r>
        <w:rPr>
          <w:color w:val="000000" w:themeColor="text1"/>
          <w:sz w:val="24"/>
        </w:rPr>
        <w:t xml:space="preserve">. Dále uvádí </w:t>
      </w:r>
      <w:r w:rsidRPr="006D0ADD">
        <w:rPr>
          <w:color w:val="000000" w:themeColor="text1"/>
          <w:sz w:val="24"/>
        </w:rPr>
        <w:t>kvalitní realizac</w:t>
      </w:r>
      <w:r>
        <w:rPr>
          <w:color w:val="000000" w:themeColor="text1"/>
          <w:sz w:val="24"/>
        </w:rPr>
        <w:t>i</w:t>
      </w:r>
      <w:r w:rsidRPr="006D0ADD">
        <w:rPr>
          <w:color w:val="000000" w:themeColor="text1"/>
          <w:sz w:val="24"/>
        </w:rPr>
        <w:t xml:space="preserve"> soustavného, komplexního a speciálně pedagogického vzdělávání, které</w:t>
      </w:r>
      <w:r>
        <w:rPr>
          <w:color w:val="000000" w:themeColor="text1"/>
          <w:sz w:val="24"/>
        </w:rPr>
        <w:t xml:space="preserve"> </w:t>
      </w:r>
      <w:r w:rsidRPr="006D0ADD">
        <w:rPr>
          <w:color w:val="000000" w:themeColor="text1"/>
          <w:sz w:val="24"/>
        </w:rPr>
        <w:t>má pozitivní výsledky při přechodu z předškolního do základního vzdělávání, kdy jsou</w:t>
      </w:r>
      <w:r>
        <w:rPr>
          <w:color w:val="000000" w:themeColor="text1"/>
          <w:sz w:val="24"/>
        </w:rPr>
        <w:t xml:space="preserve"> </w:t>
      </w:r>
      <w:r w:rsidRPr="006D0ADD">
        <w:rPr>
          <w:color w:val="000000" w:themeColor="text1"/>
          <w:sz w:val="24"/>
        </w:rPr>
        <w:t>děti přijímány zejména do běžných základních škol</w:t>
      </w:r>
      <w:r>
        <w:rPr>
          <w:color w:val="000000" w:themeColor="text1"/>
          <w:sz w:val="24"/>
        </w:rPr>
        <w:t>. Doporučuje v</w:t>
      </w:r>
      <w:r w:rsidRPr="006D0ADD">
        <w:rPr>
          <w:color w:val="000000" w:themeColor="text1"/>
          <w:sz w:val="24"/>
        </w:rPr>
        <w:t>ytvořit a aktivně pracovat se znázorněnými pravidly chování dětí</w:t>
      </w:r>
      <w:r>
        <w:rPr>
          <w:color w:val="000000" w:themeColor="text1"/>
          <w:sz w:val="24"/>
        </w:rPr>
        <w:t xml:space="preserve">, </w:t>
      </w:r>
      <w:r w:rsidRPr="003608F5">
        <w:rPr>
          <w:color w:val="000000" w:themeColor="text1"/>
          <w:sz w:val="24"/>
        </w:rPr>
        <w:t>zaměřit pozornost pedagogů kromě efektivního hodnocení jednotlivých dětí, také</w:t>
      </w:r>
      <w:r>
        <w:rPr>
          <w:color w:val="000000" w:themeColor="text1"/>
          <w:sz w:val="24"/>
        </w:rPr>
        <w:t xml:space="preserve"> </w:t>
      </w:r>
      <w:r w:rsidRPr="003608F5">
        <w:rPr>
          <w:color w:val="000000" w:themeColor="text1"/>
          <w:sz w:val="24"/>
        </w:rPr>
        <w:t>na kvalitní zhodnocení zrealizovaných činností</w:t>
      </w:r>
      <w:r>
        <w:rPr>
          <w:color w:val="000000" w:themeColor="text1"/>
          <w:sz w:val="24"/>
        </w:rPr>
        <w:t>.</w:t>
      </w:r>
    </w:p>
    <w:p w14:paraId="7DBFDD14" w14:textId="77777777" w:rsidR="003B1C6B" w:rsidRDefault="003B1C6B" w:rsidP="003B1C6B">
      <w:pPr>
        <w:jc w:val="both"/>
        <w:rPr>
          <w:b/>
          <w:bCs/>
          <w:color w:val="000000" w:themeColor="text1"/>
          <w:sz w:val="24"/>
        </w:rPr>
      </w:pPr>
    </w:p>
    <w:p w14:paraId="44914D57" w14:textId="77777777" w:rsidR="003B1C6B" w:rsidRPr="00807B6B" w:rsidRDefault="003B1C6B" w:rsidP="003B1C6B">
      <w:pPr>
        <w:pStyle w:val="Odstavecseseznamem"/>
        <w:numPr>
          <w:ilvl w:val="0"/>
          <w:numId w:val="22"/>
        </w:numPr>
        <w:contextualSpacing/>
        <w:jc w:val="both"/>
        <w:rPr>
          <w:b/>
          <w:bCs/>
          <w:color w:val="000000" w:themeColor="text1"/>
          <w:u w:val="single"/>
        </w:rPr>
      </w:pPr>
      <w:r w:rsidRPr="003608F5">
        <w:rPr>
          <w:b/>
          <w:bCs/>
          <w:u w:val="single"/>
        </w:rPr>
        <w:t>Základní škola a Praktická škola Slaný, příspěvková organizace</w:t>
      </w:r>
      <w:r w:rsidRPr="00E665A4">
        <w:rPr>
          <w:b/>
          <w:bCs/>
        </w:rPr>
        <w:t xml:space="preserve"> </w:t>
      </w:r>
      <w:r w:rsidRPr="00F2013E">
        <w:rPr>
          <w:b/>
          <w:bCs/>
        </w:rPr>
        <w:t>(</w:t>
      </w:r>
      <w:r>
        <w:rPr>
          <w:b/>
          <w:bCs/>
        </w:rPr>
        <w:t>nástupnická</w:t>
      </w:r>
      <w:r w:rsidRPr="00F2013E">
        <w:rPr>
          <w:b/>
          <w:bCs/>
        </w:rPr>
        <w:t xml:space="preserve"> organizace)</w:t>
      </w:r>
    </w:p>
    <w:p w14:paraId="1550CCDD" w14:textId="77777777" w:rsidR="003B1C6B" w:rsidRDefault="003B1C6B" w:rsidP="003B1C6B">
      <w:pPr>
        <w:jc w:val="both"/>
        <w:rPr>
          <w:b/>
          <w:bCs/>
          <w:color w:val="000000" w:themeColor="text1"/>
          <w:sz w:val="24"/>
        </w:rPr>
      </w:pPr>
    </w:p>
    <w:p w14:paraId="57CFEDFC" w14:textId="77777777" w:rsidR="003B1C6B" w:rsidRPr="00601634" w:rsidRDefault="003B1C6B" w:rsidP="003B1C6B">
      <w:pPr>
        <w:jc w:val="both"/>
        <w:rPr>
          <w:b/>
          <w:bCs/>
          <w:color w:val="000000" w:themeColor="text1"/>
          <w:sz w:val="24"/>
        </w:rPr>
      </w:pPr>
      <w:r w:rsidRPr="00601634">
        <w:rPr>
          <w:b/>
          <w:bCs/>
          <w:color w:val="000000" w:themeColor="text1"/>
          <w:sz w:val="24"/>
        </w:rPr>
        <w:t>Základní údaje k 30.</w:t>
      </w:r>
      <w:r>
        <w:rPr>
          <w:b/>
          <w:bCs/>
          <w:color w:val="000000" w:themeColor="text1"/>
          <w:sz w:val="24"/>
        </w:rPr>
        <w:t>0</w:t>
      </w:r>
      <w:r w:rsidRPr="00601634">
        <w:rPr>
          <w:b/>
          <w:bCs/>
          <w:color w:val="000000" w:themeColor="text1"/>
          <w:sz w:val="24"/>
        </w:rPr>
        <w:t>9.202</w:t>
      </w:r>
      <w:r>
        <w:rPr>
          <w:b/>
          <w:bCs/>
          <w:color w:val="000000" w:themeColor="text1"/>
          <w:sz w:val="24"/>
        </w:rPr>
        <w:t>4</w:t>
      </w:r>
      <w:r w:rsidRPr="00601634">
        <w:rPr>
          <w:b/>
          <w:bCs/>
          <w:color w:val="000000" w:themeColor="text1"/>
          <w:sz w:val="24"/>
        </w:rPr>
        <w:t>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3"/>
        <w:gridCol w:w="3059"/>
      </w:tblGrid>
      <w:tr w:rsidR="003B1C6B" w:rsidRPr="003608F5" w14:paraId="249B2905" w14:textId="77777777" w:rsidTr="00745A2C">
        <w:trPr>
          <w:trHeight w:val="315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9C31F" w14:textId="77777777" w:rsidR="003B1C6B" w:rsidRPr="003608F5" w:rsidRDefault="003B1C6B" w:rsidP="00745A2C">
            <w:pPr>
              <w:jc w:val="both"/>
              <w:rPr>
                <w:b/>
                <w:bCs/>
                <w:color w:val="000000"/>
                <w:sz w:val="24"/>
              </w:rPr>
            </w:pPr>
            <w:r w:rsidRPr="003608F5">
              <w:rPr>
                <w:b/>
                <w:bCs/>
                <w:color w:val="000000"/>
                <w:sz w:val="24"/>
              </w:rPr>
              <w:t>Zahájení činnosti základní školy: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6FA7" w14:textId="77777777" w:rsidR="003B1C6B" w:rsidRPr="003608F5" w:rsidRDefault="003B1C6B" w:rsidP="00745A2C">
            <w:pPr>
              <w:rPr>
                <w:color w:val="000000"/>
                <w:sz w:val="24"/>
              </w:rPr>
            </w:pPr>
            <w:r w:rsidRPr="003608F5">
              <w:rPr>
                <w:color w:val="000000"/>
                <w:sz w:val="24"/>
              </w:rPr>
              <w:t>01.09.1945</w:t>
            </w:r>
          </w:p>
        </w:tc>
      </w:tr>
      <w:tr w:rsidR="003B1C6B" w:rsidRPr="003608F5" w14:paraId="0BDCF0D5" w14:textId="77777777" w:rsidTr="00745A2C">
        <w:trPr>
          <w:trHeight w:val="630"/>
          <w:jc w:val="center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6600" w14:textId="77777777" w:rsidR="003B1C6B" w:rsidRPr="003608F5" w:rsidRDefault="003B1C6B" w:rsidP="00745A2C">
            <w:pPr>
              <w:jc w:val="both"/>
              <w:rPr>
                <w:b/>
                <w:bCs/>
                <w:color w:val="000000"/>
                <w:sz w:val="24"/>
              </w:rPr>
            </w:pPr>
            <w:r w:rsidRPr="003608F5">
              <w:rPr>
                <w:b/>
                <w:bCs/>
                <w:color w:val="000000"/>
                <w:sz w:val="24"/>
              </w:rPr>
              <w:t>Ředitel/funkční období do: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0F40" w14:textId="77777777" w:rsidR="003B1C6B" w:rsidRPr="003608F5" w:rsidRDefault="003B1C6B" w:rsidP="00745A2C">
            <w:pPr>
              <w:rPr>
                <w:color w:val="000000"/>
                <w:sz w:val="24"/>
              </w:rPr>
            </w:pPr>
            <w:r w:rsidRPr="003608F5">
              <w:rPr>
                <w:color w:val="000000"/>
                <w:sz w:val="24"/>
              </w:rPr>
              <w:t>Mgr. Vladimíra Mašková/2030</w:t>
            </w:r>
          </w:p>
        </w:tc>
      </w:tr>
      <w:tr w:rsidR="003B1C6B" w:rsidRPr="003608F5" w14:paraId="6751EA84" w14:textId="77777777" w:rsidTr="00745A2C">
        <w:trPr>
          <w:trHeight w:val="630"/>
          <w:jc w:val="center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C20B" w14:textId="77777777" w:rsidR="003B1C6B" w:rsidRPr="003608F5" w:rsidRDefault="003B1C6B" w:rsidP="00745A2C">
            <w:pPr>
              <w:rPr>
                <w:b/>
                <w:bCs/>
                <w:color w:val="000000"/>
                <w:sz w:val="24"/>
              </w:rPr>
            </w:pPr>
            <w:r w:rsidRPr="003608F5">
              <w:rPr>
                <w:b/>
                <w:bCs/>
                <w:color w:val="000000"/>
                <w:sz w:val="24"/>
              </w:rPr>
              <w:t>Základní škola kapacita: školský rejstřík/reálná/naplněnost/%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EF59" w14:textId="77777777" w:rsidR="003B1C6B" w:rsidRPr="003608F5" w:rsidRDefault="003B1C6B" w:rsidP="00745A2C">
            <w:pPr>
              <w:jc w:val="both"/>
              <w:rPr>
                <w:color w:val="000000"/>
                <w:sz w:val="24"/>
              </w:rPr>
            </w:pPr>
            <w:r w:rsidRPr="003608F5">
              <w:rPr>
                <w:color w:val="000000"/>
                <w:sz w:val="24"/>
              </w:rPr>
              <w:t>106/</w:t>
            </w:r>
            <w:r w:rsidRPr="00E03170">
              <w:rPr>
                <w:sz w:val="24"/>
              </w:rPr>
              <w:t>85</w:t>
            </w:r>
            <w:r w:rsidRPr="003608F5">
              <w:rPr>
                <w:sz w:val="24"/>
              </w:rPr>
              <w:t>/60/</w:t>
            </w:r>
            <w:r w:rsidRPr="00E03170">
              <w:rPr>
                <w:sz w:val="24"/>
              </w:rPr>
              <w:t>70,6 %</w:t>
            </w:r>
          </w:p>
        </w:tc>
      </w:tr>
      <w:tr w:rsidR="003B1C6B" w:rsidRPr="003608F5" w14:paraId="5D7298BF" w14:textId="77777777" w:rsidTr="00745A2C">
        <w:trPr>
          <w:trHeight w:val="630"/>
          <w:jc w:val="center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CB34" w14:textId="77777777" w:rsidR="003B1C6B" w:rsidRPr="003608F5" w:rsidRDefault="003B1C6B" w:rsidP="00745A2C">
            <w:pPr>
              <w:rPr>
                <w:b/>
                <w:bCs/>
                <w:color w:val="000000"/>
                <w:sz w:val="24"/>
              </w:rPr>
            </w:pPr>
            <w:r w:rsidRPr="003608F5">
              <w:rPr>
                <w:b/>
                <w:bCs/>
                <w:color w:val="000000"/>
                <w:sz w:val="24"/>
              </w:rPr>
              <w:t>Střední škola kapacita: školský rejstřík/reálná/naplněnost/%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7066" w14:textId="77777777" w:rsidR="003B1C6B" w:rsidRPr="003608F5" w:rsidRDefault="003B1C6B" w:rsidP="00745A2C">
            <w:pPr>
              <w:jc w:val="both"/>
              <w:rPr>
                <w:color w:val="000000"/>
                <w:sz w:val="24"/>
              </w:rPr>
            </w:pPr>
            <w:r w:rsidRPr="003608F5">
              <w:rPr>
                <w:color w:val="000000"/>
                <w:sz w:val="24"/>
              </w:rPr>
              <w:t>14</w:t>
            </w:r>
            <w:r w:rsidRPr="00E03170">
              <w:rPr>
                <w:sz w:val="24"/>
              </w:rPr>
              <w:t>/14/8/57,1 %</w:t>
            </w:r>
          </w:p>
        </w:tc>
      </w:tr>
      <w:tr w:rsidR="003B1C6B" w:rsidRPr="003608F5" w14:paraId="710C9D05" w14:textId="77777777" w:rsidTr="00745A2C">
        <w:trPr>
          <w:trHeight w:val="315"/>
          <w:jc w:val="center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D13A" w14:textId="77777777" w:rsidR="003B1C6B" w:rsidRPr="003608F5" w:rsidRDefault="003B1C6B" w:rsidP="00745A2C">
            <w:pPr>
              <w:rPr>
                <w:b/>
                <w:bCs/>
                <w:color w:val="000000"/>
                <w:sz w:val="24"/>
              </w:rPr>
            </w:pPr>
            <w:r w:rsidRPr="003608F5">
              <w:rPr>
                <w:b/>
                <w:bCs/>
                <w:color w:val="000000"/>
                <w:sz w:val="24"/>
              </w:rPr>
              <w:t>Školní družina kapacita: školský rejstřík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4F87" w14:textId="77777777" w:rsidR="003B1C6B" w:rsidRPr="003608F5" w:rsidRDefault="003B1C6B" w:rsidP="00745A2C">
            <w:pPr>
              <w:jc w:val="both"/>
              <w:rPr>
                <w:color w:val="000000"/>
                <w:sz w:val="24"/>
              </w:rPr>
            </w:pPr>
            <w:r w:rsidRPr="003608F5">
              <w:rPr>
                <w:color w:val="000000"/>
                <w:sz w:val="24"/>
              </w:rPr>
              <w:t>24</w:t>
            </w:r>
          </w:p>
        </w:tc>
      </w:tr>
      <w:tr w:rsidR="003B1C6B" w:rsidRPr="003608F5" w14:paraId="005E3EC7" w14:textId="77777777" w:rsidTr="00745A2C">
        <w:trPr>
          <w:trHeight w:val="315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C4C0" w14:textId="77777777" w:rsidR="003B1C6B" w:rsidRPr="003608F5" w:rsidRDefault="003B1C6B" w:rsidP="00745A2C">
            <w:pPr>
              <w:jc w:val="both"/>
              <w:rPr>
                <w:b/>
                <w:bCs/>
                <w:color w:val="000000"/>
                <w:sz w:val="24"/>
              </w:rPr>
            </w:pPr>
            <w:r w:rsidRPr="003608F5">
              <w:rPr>
                <w:b/>
                <w:bCs/>
                <w:color w:val="000000"/>
                <w:sz w:val="24"/>
              </w:rPr>
              <w:t>Vlastník objektu: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BE03" w14:textId="77777777" w:rsidR="003B1C6B" w:rsidRPr="003608F5" w:rsidRDefault="003B1C6B" w:rsidP="00745A2C">
            <w:pPr>
              <w:jc w:val="both"/>
              <w:rPr>
                <w:color w:val="000000"/>
                <w:sz w:val="24"/>
              </w:rPr>
            </w:pPr>
            <w:r w:rsidRPr="003608F5">
              <w:rPr>
                <w:color w:val="000000"/>
                <w:sz w:val="24"/>
              </w:rPr>
              <w:t>město Slaný</w:t>
            </w:r>
          </w:p>
        </w:tc>
      </w:tr>
    </w:tbl>
    <w:p w14:paraId="3A9B08EC" w14:textId="77777777" w:rsidR="003B1C6B" w:rsidRPr="00782675" w:rsidRDefault="003B1C6B" w:rsidP="003B1C6B">
      <w:pPr>
        <w:jc w:val="both"/>
        <w:rPr>
          <w:color w:val="000000" w:themeColor="text1"/>
          <w:sz w:val="20"/>
          <w:szCs w:val="20"/>
        </w:rPr>
      </w:pPr>
      <w:r w:rsidRPr="00782675">
        <w:rPr>
          <w:color w:val="000000" w:themeColor="text1"/>
          <w:sz w:val="20"/>
          <w:szCs w:val="20"/>
        </w:rPr>
        <w:t>Pozn: Reálná kapacita je uvedena na základě informace od vedení školy.</w:t>
      </w:r>
    </w:p>
    <w:p w14:paraId="68B21B27" w14:textId="77777777" w:rsidR="003B1C6B" w:rsidRDefault="003B1C6B" w:rsidP="003B1C6B">
      <w:pPr>
        <w:jc w:val="both"/>
        <w:rPr>
          <w:color w:val="000000" w:themeColor="text1"/>
          <w:sz w:val="20"/>
          <w:szCs w:val="20"/>
        </w:rPr>
      </w:pPr>
      <w:r w:rsidRPr="00782675">
        <w:rPr>
          <w:color w:val="000000" w:themeColor="text1"/>
          <w:sz w:val="20"/>
          <w:szCs w:val="20"/>
        </w:rPr>
        <w:t>Naplněnost v procentech vychází z počtu žáků základní školy a žáků střední školy a odpovídající reálné kapacity.</w:t>
      </w:r>
    </w:p>
    <w:p w14:paraId="13C89218" w14:textId="77777777" w:rsidR="003B1C6B" w:rsidRPr="003A345D" w:rsidRDefault="003B1C6B" w:rsidP="003B1C6B">
      <w:pPr>
        <w:jc w:val="both"/>
        <w:rPr>
          <w:color w:val="000000" w:themeColor="text1"/>
          <w:sz w:val="20"/>
          <w:szCs w:val="20"/>
        </w:rPr>
      </w:pPr>
      <w:r w:rsidRPr="00A91DBD">
        <w:rPr>
          <w:color w:val="000000" w:themeColor="text1"/>
          <w:sz w:val="20"/>
          <w:szCs w:val="20"/>
        </w:rPr>
        <w:t>Střední škola</w:t>
      </w:r>
      <w:r>
        <w:rPr>
          <w:color w:val="000000" w:themeColor="text1"/>
          <w:sz w:val="20"/>
          <w:szCs w:val="20"/>
        </w:rPr>
        <w:t xml:space="preserve"> zahájila činnost 0</w:t>
      </w:r>
      <w:r w:rsidRPr="00A91DBD">
        <w:rPr>
          <w:color w:val="000000" w:themeColor="text1"/>
          <w:sz w:val="20"/>
          <w:szCs w:val="20"/>
        </w:rPr>
        <w:t>1.</w:t>
      </w:r>
      <w:r>
        <w:rPr>
          <w:color w:val="000000" w:themeColor="text1"/>
          <w:sz w:val="20"/>
          <w:szCs w:val="20"/>
        </w:rPr>
        <w:t>0</w:t>
      </w:r>
      <w:r w:rsidRPr="00A91DBD">
        <w:rPr>
          <w:color w:val="000000" w:themeColor="text1"/>
          <w:sz w:val="20"/>
          <w:szCs w:val="20"/>
        </w:rPr>
        <w:t>9.2024</w:t>
      </w:r>
      <w:r>
        <w:rPr>
          <w:color w:val="000000" w:themeColor="text1"/>
          <w:sz w:val="20"/>
          <w:szCs w:val="20"/>
        </w:rPr>
        <w:t>.</w:t>
      </w:r>
    </w:p>
    <w:p w14:paraId="10995DEA" w14:textId="77777777" w:rsidR="003B1C6B" w:rsidRDefault="003B1C6B" w:rsidP="003B1C6B">
      <w:pPr>
        <w:jc w:val="both"/>
        <w:rPr>
          <w:b/>
          <w:bCs/>
          <w:color w:val="000000" w:themeColor="text1"/>
          <w:sz w:val="24"/>
        </w:rPr>
      </w:pPr>
    </w:p>
    <w:p w14:paraId="66B4A083" w14:textId="77777777" w:rsidR="003B1C6B" w:rsidRDefault="003B1C6B" w:rsidP="003B1C6B">
      <w:pPr>
        <w:jc w:val="both"/>
        <w:rPr>
          <w:b/>
          <w:bCs/>
          <w:color w:val="000000" w:themeColor="text1"/>
          <w:sz w:val="24"/>
        </w:rPr>
      </w:pPr>
      <w:r w:rsidRPr="004264EF">
        <w:rPr>
          <w:b/>
          <w:bCs/>
          <w:color w:val="000000" w:themeColor="text1"/>
          <w:sz w:val="24"/>
        </w:rPr>
        <w:t>Počet žáků základní školy podle ročníků (k 30. 9.):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2"/>
        <w:gridCol w:w="1512"/>
      </w:tblGrid>
      <w:tr w:rsidR="003B1C6B" w:rsidRPr="001B1691" w14:paraId="11F69F0D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A7EBEDF" w14:textId="77777777" w:rsidR="003B1C6B" w:rsidRPr="001B1691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Ročník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B6D3F77" w14:textId="77777777" w:rsidR="003B1C6B" w:rsidRPr="001B1691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2020/2021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9287287" w14:textId="77777777" w:rsidR="003B1C6B" w:rsidRPr="001B1691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2021/2022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FBE64A8" w14:textId="77777777" w:rsidR="003B1C6B" w:rsidRPr="001B1691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2022/2023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628630B" w14:textId="77777777" w:rsidR="003B1C6B" w:rsidRPr="001B1691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2023/2024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66C4096" w14:textId="77777777" w:rsidR="003B1C6B" w:rsidRPr="001B1691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2024/2025</w:t>
            </w:r>
          </w:p>
        </w:tc>
      </w:tr>
      <w:tr w:rsidR="003B1C6B" w:rsidRPr="001B1691" w14:paraId="20322B62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0600F" w14:textId="77777777" w:rsidR="003B1C6B" w:rsidRPr="001B1691" w:rsidRDefault="003B1C6B" w:rsidP="00745A2C">
            <w:pPr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1. ročník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EAFA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05641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E8DB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1351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EAA2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4</w:t>
            </w:r>
          </w:p>
        </w:tc>
      </w:tr>
      <w:tr w:rsidR="003B1C6B" w:rsidRPr="001B1691" w14:paraId="2B5C0002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722F9" w14:textId="77777777" w:rsidR="003B1C6B" w:rsidRPr="001B1691" w:rsidRDefault="003B1C6B" w:rsidP="00745A2C">
            <w:pPr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2. ročník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229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8895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6F01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6004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4D72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6</w:t>
            </w:r>
          </w:p>
        </w:tc>
      </w:tr>
      <w:tr w:rsidR="003B1C6B" w:rsidRPr="001B1691" w14:paraId="41124A3C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90E4B" w14:textId="77777777" w:rsidR="003B1C6B" w:rsidRPr="001B1691" w:rsidRDefault="003B1C6B" w:rsidP="00745A2C">
            <w:pPr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3. ročník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0440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DDD26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9C2BC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08E87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77A1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</w:t>
            </w:r>
          </w:p>
        </w:tc>
      </w:tr>
      <w:tr w:rsidR="003B1C6B" w:rsidRPr="001B1691" w14:paraId="41B06E18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A541" w14:textId="77777777" w:rsidR="003B1C6B" w:rsidRPr="001B1691" w:rsidRDefault="003B1C6B" w:rsidP="00745A2C">
            <w:pPr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4. ročník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970F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622BF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FBC74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510E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78A7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4</w:t>
            </w:r>
          </w:p>
        </w:tc>
      </w:tr>
      <w:tr w:rsidR="003B1C6B" w:rsidRPr="001B1691" w14:paraId="041749C3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C56E0" w14:textId="77777777" w:rsidR="003B1C6B" w:rsidRPr="001B1691" w:rsidRDefault="003B1C6B" w:rsidP="00745A2C">
            <w:pPr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5. ročník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A624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99F5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0E8B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A95C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1778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10</w:t>
            </w:r>
          </w:p>
        </w:tc>
      </w:tr>
      <w:tr w:rsidR="003B1C6B" w:rsidRPr="001B1691" w14:paraId="746E2FD0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5784A" w14:textId="77777777" w:rsidR="003B1C6B" w:rsidRPr="001B1691" w:rsidRDefault="003B1C6B" w:rsidP="00745A2C">
            <w:pPr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6. ročník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5613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6CA4F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DD0A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A625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BE4C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13</w:t>
            </w:r>
          </w:p>
        </w:tc>
      </w:tr>
      <w:tr w:rsidR="003B1C6B" w:rsidRPr="001B1691" w14:paraId="404138FD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4655" w14:textId="77777777" w:rsidR="003B1C6B" w:rsidRPr="001B1691" w:rsidRDefault="003B1C6B" w:rsidP="00745A2C">
            <w:pPr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7. ročník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09D0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54FB8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39E9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60FC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6602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10</w:t>
            </w:r>
          </w:p>
        </w:tc>
      </w:tr>
      <w:tr w:rsidR="003B1C6B" w:rsidRPr="001B1691" w14:paraId="0C9F16C4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08B8" w14:textId="77777777" w:rsidR="003B1C6B" w:rsidRPr="001B1691" w:rsidRDefault="003B1C6B" w:rsidP="00745A2C">
            <w:pPr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8. ročník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F4745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E0665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32D9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86B8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4385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6</w:t>
            </w:r>
          </w:p>
        </w:tc>
      </w:tr>
      <w:tr w:rsidR="003B1C6B" w:rsidRPr="001B1691" w14:paraId="3E86E228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21B0" w14:textId="77777777" w:rsidR="003B1C6B" w:rsidRPr="001B1691" w:rsidRDefault="003B1C6B" w:rsidP="00745A2C">
            <w:pPr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9. ročník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3788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00AD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9D07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F304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A709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5</w:t>
            </w:r>
          </w:p>
        </w:tc>
      </w:tr>
      <w:tr w:rsidR="003B1C6B" w:rsidRPr="001B1691" w14:paraId="671FED70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E2DC" w14:textId="77777777" w:rsidR="003B1C6B" w:rsidRPr="001B1691" w:rsidRDefault="003B1C6B" w:rsidP="00745A2C">
            <w:pPr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10. ročník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F2F5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5D18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557C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41F4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E132" w14:textId="77777777" w:rsidR="003B1C6B" w:rsidRPr="001B1691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1B1691">
              <w:rPr>
                <w:color w:val="000000"/>
                <w:szCs w:val="22"/>
              </w:rPr>
              <w:t>1</w:t>
            </w:r>
          </w:p>
        </w:tc>
      </w:tr>
      <w:tr w:rsidR="003B1C6B" w:rsidRPr="001B1691" w14:paraId="7D7EF7FA" w14:textId="77777777" w:rsidTr="00745A2C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EE4DD52" w14:textId="77777777" w:rsidR="003B1C6B" w:rsidRPr="001B1691" w:rsidRDefault="003B1C6B" w:rsidP="00745A2C">
            <w:pPr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D0B6164" w14:textId="77777777" w:rsidR="003B1C6B" w:rsidRPr="001B1691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66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8A4018E" w14:textId="77777777" w:rsidR="003B1C6B" w:rsidRPr="001B1691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73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6DCA8AF" w14:textId="77777777" w:rsidR="003B1C6B" w:rsidRPr="001B1691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70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A402468" w14:textId="77777777" w:rsidR="003B1C6B" w:rsidRPr="001B1691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67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9C173AA" w14:textId="77777777" w:rsidR="003B1C6B" w:rsidRPr="001B1691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1B1691">
              <w:rPr>
                <w:b/>
                <w:bCs/>
                <w:color w:val="000000"/>
                <w:szCs w:val="22"/>
              </w:rPr>
              <w:t>60</w:t>
            </w:r>
          </w:p>
        </w:tc>
      </w:tr>
    </w:tbl>
    <w:p w14:paraId="0AFC2D02" w14:textId="77777777" w:rsidR="003B1C6B" w:rsidRDefault="003B1C6B" w:rsidP="003B1C6B">
      <w:pPr>
        <w:jc w:val="both"/>
        <w:rPr>
          <w:color w:val="000000" w:themeColor="text1"/>
          <w:sz w:val="24"/>
        </w:rPr>
      </w:pPr>
      <w:r w:rsidRPr="001B1691">
        <w:rPr>
          <w:color w:val="000000" w:themeColor="text1"/>
          <w:sz w:val="20"/>
          <w:szCs w:val="20"/>
        </w:rPr>
        <w:t>Zdroj: MŠMT</w:t>
      </w:r>
    </w:p>
    <w:p w14:paraId="07574A85" w14:textId="77777777" w:rsidR="003B1C6B" w:rsidRDefault="003B1C6B" w:rsidP="003B1C6B">
      <w:pPr>
        <w:jc w:val="both"/>
        <w:rPr>
          <w:b/>
          <w:bCs/>
          <w:color w:val="000000" w:themeColor="text1"/>
          <w:sz w:val="24"/>
        </w:rPr>
      </w:pPr>
    </w:p>
    <w:p w14:paraId="3AD28AE9" w14:textId="77777777" w:rsidR="003B1C6B" w:rsidRDefault="003B1C6B" w:rsidP="003B1C6B">
      <w:pPr>
        <w:jc w:val="both"/>
        <w:rPr>
          <w:b/>
          <w:bCs/>
          <w:color w:val="000000" w:themeColor="text1"/>
          <w:sz w:val="24"/>
        </w:rPr>
      </w:pPr>
      <w:r w:rsidRPr="002A6A29">
        <w:rPr>
          <w:b/>
          <w:bCs/>
          <w:color w:val="000000" w:themeColor="text1"/>
          <w:sz w:val="24"/>
        </w:rPr>
        <w:t>Počet žáků střední školy podle oboru vzdělání (k 30. 9.):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0"/>
        <w:gridCol w:w="1803"/>
        <w:gridCol w:w="1175"/>
        <w:gridCol w:w="1176"/>
        <w:gridCol w:w="1176"/>
        <w:gridCol w:w="1176"/>
        <w:gridCol w:w="1176"/>
      </w:tblGrid>
      <w:tr w:rsidR="003B1C6B" w:rsidRPr="002A6A29" w14:paraId="7CAF35E2" w14:textId="77777777" w:rsidTr="00745A2C">
        <w:trPr>
          <w:trHeight w:val="30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A27E822" w14:textId="77777777" w:rsidR="003B1C6B" w:rsidRPr="002A6A29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A6A29">
              <w:rPr>
                <w:b/>
                <w:bCs/>
                <w:color w:val="000000"/>
                <w:szCs w:val="22"/>
              </w:rPr>
              <w:t>Kód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80131E0" w14:textId="77777777" w:rsidR="003B1C6B" w:rsidRPr="002A6A29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A6A29">
              <w:rPr>
                <w:b/>
                <w:bCs/>
                <w:color w:val="000000"/>
                <w:szCs w:val="22"/>
              </w:rPr>
              <w:t>Obor vzdělání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0E329D4" w14:textId="77777777" w:rsidR="003B1C6B" w:rsidRPr="002A6A29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A6A29">
              <w:rPr>
                <w:b/>
                <w:bCs/>
                <w:color w:val="000000"/>
                <w:szCs w:val="22"/>
              </w:rPr>
              <w:t>2020/2021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5C8807C" w14:textId="77777777" w:rsidR="003B1C6B" w:rsidRPr="002A6A29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A6A29">
              <w:rPr>
                <w:b/>
                <w:bCs/>
                <w:color w:val="000000"/>
                <w:szCs w:val="22"/>
              </w:rPr>
              <w:t>2021/2022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F5E00C" w14:textId="77777777" w:rsidR="003B1C6B" w:rsidRPr="002A6A29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A6A29">
              <w:rPr>
                <w:b/>
                <w:bCs/>
                <w:color w:val="000000"/>
                <w:szCs w:val="22"/>
              </w:rPr>
              <w:t>2022/2023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EA125BE" w14:textId="77777777" w:rsidR="003B1C6B" w:rsidRPr="002A6A29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A6A29">
              <w:rPr>
                <w:b/>
                <w:bCs/>
                <w:color w:val="000000"/>
                <w:szCs w:val="22"/>
              </w:rPr>
              <w:t>2023/2024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31CDC0" w14:textId="77777777" w:rsidR="003B1C6B" w:rsidRPr="002A6A29" w:rsidRDefault="003B1C6B" w:rsidP="00745A2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A6A29">
              <w:rPr>
                <w:b/>
                <w:bCs/>
                <w:color w:val="000000"/>
                <w:szCs w:val="22"/>
              </w:rPr>
              <w:t>2024/2025</w:t>
            </w:r>
          </w:p>
        </w:tc>
      </w:tr>
      <w:tr w:rsidR="003B1C6B" w:rsidRPr="002A6A29" w14:paraId="0CF21897" w14:textId="77777777" w:rsidTr="00745A2C">
        <w:trPr>
          <w:trHeight w:val="60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317F5" w14:textId="77777777" w:rsidR="003B1C6B" w:rsidRPr="002A6A29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2A6A29">
              <w:rPr>
                <w:color w:val="000000"/>
                <w:szCs w:val="22"/>
              </w:rPr>
              <w:t>78-62-C/02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11C2" w14:textId="77777777" w:rsidR="003B1C6B" w:rsidRPr="002A6A29" w:rsidRDefault="003B1C6B" w:rsidP="00745A2C">
            <w:pPr>
              <w:rPr>
                <w:color w:val="000000"/>
                <w:szCs w:val="22"/>
              </w:rPr>
            </w:pPr>
            <w:r w:rsidRPr="002A6A29">
              <w:rPr>
                <w:color w:val="000000"/>
                <w:szCs w:val="22"/>
              </w:rPr>
              <w:t>Praktická škola dvouletá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0DB3" w14:textId="77777777" w:rsidR="003B1C6B" w:rsidRPr="002A6A29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2A6A29">
              <w:rPr>
                <w:color w:val="000000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7E24" w14:textId="77777777" w:rsidR="003B1C6B" w:rsidRPr="002A6A29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2A6A29">
              <w:rPr>
                <w:color w:val="000000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1D7F" w14:textId="77777777" w:rsidR="003B1C6B" w:rsidRPr="002A6A29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2A6A29">
              <w:rPr>
                <w:color w:val="000000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52B3" w14:textId="77777777" w:rsidR="003B1C6B" w:rsidRPr="002A6A29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2A6A29">
              <w:rPr>
                <w:color w:val="000000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47464" w14:textId="77777777" w:rsidR="003B1C6B" w:rsidRPr="002A6A29" w:rsidRDefault="003B1C6B" w:rsidP="00745A2C">
            <w:pPr>
              <w:jc w:val="center"/>
              <w:rPr>
                <w:color w:val="000000"/>
                <w:szCs w:val="22"/>
              </w:rPr>
            </w:pPr>
            <w:r w:rsidRPr="002A6A29">
              <w:rPr>
                <w:color w:val="000000"/>
                <w:szCs w:val="22"/>
              </w:rPr>
              <w:t>8</w:t>
            </w:r>
          </w:p>
        </w:tc>
      </w:tr>
    </w:tbl>
    <w:p w14:paraId="3EA620DD" w14:textId="77777777" w:rsidR="003B1C6B" w:rsidRDefault="003B1C6B" w:rsidP="003B1C6B">
      <w:pPr>
        <w:jc w:val="both"/>
        <w:rPr>
          <w:color w:val="000000" w:themeColor="text1"/>
          <w:sz w:val="20"/>
          <w:szCs w:val="20"/>
        </w:rPr>
      </w:pPr>
      <w:r w:rsidRPr="00425C64">
        <w:rPr>
          <w:color w:val="000000" w:themeColor="text1"/>
          <w:sz w:val="20"/>
          <w:szCs w:val="20"/>
        </w:rPr>
        <w:t>Zdroj: MŠMT</w:t>
      </w:r>
    </w:p>
    <w:p w14:paraId="0647871F" w14:textId="77777777" w:rsidR="003B1C6B" w:rsidRDefault="003B1C6B" w:rsidP="003B1C6B">
      <w:pPr>
        <w:jc w:val="both"/>
        <w:rPr>
          <w:color w:val="000000" w:themeColor="text1"/>
          <w:sz w:val="24"/>
        </w:rPr>
      </w:pPr>
    </w:p>
    <w:p w14:paraId="011752A8" w14:textId="77777777" w:rsidR="003B1C6B" w:rsidRPr="00353123" w:rsidRDefault="003B1C6B" w:rsidP="003B1C6B">
      <w:pPr>
        <w:jc w:val="both"/>
        <w:rPr>
          <w:b/>
          <w:bCs/>
          <w:color w:val="000000" w:themeColor="text1"/>
          <w:sz w:val="24"/>
        </w:rPr>
      </w:pPr>
      <w:r w:rsidRPr="00353123">
        <w:rPr>
          <w:b/>
          <w:bCs/>
          <w:color w:val="000000" w:themeColor="text1"/>
          <w:sz w:val="24"/>
        </w:rPr>
        <w:t>Ekonomické údaje, rozpočet (k 01.01.2025):</w:t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0"/>
        <w:gridCol w:w="2080"/>
      </w:tblGrid>
      <w:tr w:rsidR="003B1C6B" w:rsidRPr="00353123" w14:paraId="425D73AD" w14:textId="77777777" w:rsidTr="00745A2C">
        <w:trPr>
          <w:trHeight w:val="3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6CAB8D1" w14:textId="77777777" w:rsidR="003B1C6B" w:rsidRPr="00353123" w:rsidRDefault="003B1C6B" w:rsidP="00745A2C">
            <w:pPr>
              <w:rPr>
                <w:b/>
                <w:bCs/>
                <w:color w:val="000000"/>
                <w:sz w:val="24"/>
              </w:rPr>
            </w:pPr>
            <w:r w:rsidRPr="00353123">
              <w:rPr>
                <w:b/>
                <w:bCs/>
                <w:color w:val="000000"/>
                <w:sz w:val="24"/>
              </w:rPr>
              <w:t>Roční výše nájemného (Kč)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1632" w14:textId="77777777" w:rsidR="003B1C6B" w:rsidRPr="00353123" w:rsidRDefault="003B1C6B" w:rsidP="00745A2C">
            <w:pPr>
              <w:jc w:val="right"/>
              <w:rPr>
                <w:color w:val="000000"/>
                <w:sz w:val="24"/>
              </w:rPr>
            </w:pPr>
            <w:r w:rsidRPr="00353123">
              <w:rPr>
                <w:color w:val="000000"/>
                <w:sz w:val="24"/>
              </w:rPr>
              <w:t>699 152</w:t>
            </w:r>
          </w:p>
        </w:tc>
      </w:tr>
      <w:tr w:rsidR="003B1C6B" w:rsidRPr="00353123" w14:paraId="160FC1EB" w14:textId="77777777" w:rsidTr="00745A2C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62B82D3" w14:textId="77777777" w:rsidR="003B1C6B" w:rsidRPr="00353123" w:rsidRDefault="003B1C6B" w:rsidP="00745A2C">
            <w:pPr>
              <w:rPr>
                <w:b/>
                <w:bCs/>
                <w:color w:val="000000"/>
                <w:sz w:val="24"/>
              </w:rPr>
            </w:pPr>
            <w:r w:rsidRPr="00353123">
              <w:rPr>
                <w:b/>
                <w:bCs/>
                <w:color w:val="000000"/>
                <w:sz w:val="24"/>
              </w:rPr>
              <w:t>Provozní dotace (Kč) ÚZ 007 (nájemné včetně tělocvičen apod.)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9D5D" w14:textId="77777777" w:rsidR="003B1C6B" w:rsidRPr="00353123" w:rsidRDefault="003B1C6B" w:rsidP="00745A2C">
            <w:pPr>
              <w:jc w:val="right"/>
              <w:rPr>
                <w:color w:val="000000"/>
                <w:sz w:val="24"/>
              </w:rPr>
            </w:pPr>
            <w:r w:rsidRPr="00353123">
              <w:rPr>
                <w:color w:val="000000"/>
                <w:sz w:val="24"/>
              </w:rPr>
              <w:t>635 652</w:t>
            </w:r>
          </w:p>
        </w:tc>
      </w:tr>
      <w:tr w:rsidR="003B1C6B" w:rsidRPr="00353123" w14:paraId="5B6F7BA8" w14:textId="77777777" w:rsidTr="00745A2C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58F12A2" w14:textId="77777777" w:rsidR="003B1C6B" w:rsidRPr="00353123" w:rsidRDefault="003B1C6B" w:rsidP="00745A2C">
            <w:pPr>
              <w:jc w:val="both"/>
              <w:rPr>
                <w:b/>
                <w:bCs/>
                <w:color w:val="000000"/>
                <w:sz w:val="24"/>
              </w:rPr>
            </w:pPr>
            <w:r w:rsidRPr="00353123">
              <w:rPr>
                <w:b/>
                <w:bCs/>
                <w:color w:val="000000"/>
                <w:sz w:val="24"/>
              </w:rPr>
              <w:t>Provozní dotace (Kč) ÚZ 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ACEE2" w14:textId="77777777" w:rsidR="003B1C6B" w:rsidRPr="00353123" w:rsidRDefault="003B1C6B" w:rsidP="00745A2C">
            <w:pPr>
              <w:jc w:val="right"/>
              <w:rPr>
                <w:color w:val="000000"/>
                <w:sz w:val="24"/>
              </w:rPr>
            </w:pPr>
            <w:r w:rsidRPr="00353123">
              <w:rPr>
                <w:color w:val="000000"/>
                <w:sz w:val="24"/>
              </w:rPr>
              <w:t>522 998</w:t>
            </w:r>
          </w:p>
        </w:tc>
      </w:tr>
    </w:tbl>
    <w:p w14:paraId="5EE7C7C7" w14:textId="77777777" w:rsidR="003B1C6B" w:rsidRPr="00E23705" w:rsidRDefault="003B1C6B" w:rsidP="003B1C6B">
      <w:pPr>
        <w:jc w:val="both"/>
        <w:rPr>
          <w:color w:val="000000" w:themeColor="text1"/>
          <w:sz w:val="24"/>
        </w:rPr>
      </w:pPr>
    </w:p>
    <w:p w14:paraId="7CE7FEC5" w14:textId="77777777" w:rsidR="003B1C6B" w:rsidRPr="00A05E92" w:rsidRDefault="003B1C6B" w:rsidP="003B1C6B">
      <w:pPr>
        <w:pStyle w:val="Odstavecseseznamem"/>
        <w:numPr>
          <w:ilvl w:val="0"/>
          <w:numId w:val="22"/>
        </w:numPr>
        <w:contextualSpacing/>
        <w:jc w:val="both"/>
        <w:rPr>
          <w:b/>
          <w:bCs/>
          <w:u w:val="single"/>
        </w:rPr>
      </w:pPr>
      <w:r w:rsidRPr="00A05E92">
        <w:rPr>
          <w:b/>
          <w:bCs/>
          <w:u w:val="single"/>
        </w:rPr>
        <w:t xml:space="preserve">Demografická situace okresu </w:t>
      </w:r>
      <w:r>
        <w:rPr>
          <w:b/>
          <w:bCs/>
          <w:u w:val="single"/>
        </w:rPr>
        <w:t>Kladno</w:t>
      </w:r>
    </w:p>
    <w:p w14:paraId="6B25D7D4" w14:textId="77777777" w:rsidR="003B1C6B" w:rsidRDefault="003B1C6B" w:rsidP="003B1C6B">
      <w:pPr>
        <w:rPr>
          <w:bCs/>
          <w:sz w:val="24"/>
        </w:rPr>
      </w:pPr>
    </w:p>
    <w:p w14:paraId="25D5E16B" w14:textId="77777777" w:rsidR="003B1C6B" w:rsidRDefault="003B1C6B" w:rsidP="003B1C6B">
      <w:pPr>
        <w:jc w:val="both"/>
        <w:rPr>
          <w:sz w:val="24"/>
        </w:rPr>
      </w:pPr>
      <w:r w:rsidRPr="001923C9">
        <w:rPr>
          <w:sz w:val="24"/>
        </w:rPr>
        <w:t xml:space="preserve">V následujícím grafu je uvedena prognóza vývoje počtu obyvatel ve věku </w:t>
      </w:r>
      <w:r>
        <w:rPr>
          <w:sz w:val="24"/>
        </w:rPr>
        <w:t>3</w:t>
      </w:r>
      <w:r w:rsidRPr="001923C9">
        <w:rPr>
          <w:sz w:val="24"/>
        </w:rPr>
        <w:t>–</w:t>
      </w:r>
      <w:r>
        <w:rPr>
          <w:sz w:val="24"/>
        </w:rPr>
        <w:t>5</w:t>
      </w:r>
      <w:r w:rsidRPr="001923C9">
        <w:rPr>
          <w:sz w:val="24"/>
        </w:rPr>
        <w:t xml:space="preserve"> let v okrese </w:t>
      </w:r>
      <w:r>
        <w:rPr>
          <w:sz w:val="24"/>
        </w:rPr>
        <w:t>Kladno</w:t>
      </w:r>
      <w:r w:rsidRPr="001923C9">
        <w:rPr>
          <w:sz w:val="24"/>
        </w:rPr>
        <w:t xml:space="preserve"> do roku 2050 dle údajů demografické studie zpracované společností Demografie Morava v únoru 2024.</w:t>
      </w:r>
    </w:p>
    <w:p w14:paraId="19359406" w14:textId="77777777" w:rsidR="003B1C6B" w:rsidRDefault="003B1C6B" w:rsidP="003B1C6B">
      <w:pPr>
        <w:jc w:val="both"/>
        <w:rPr>
          <w:sz w:val="24"/>
        </w:rPr>
      </w:pPr>
    </w:p>
    <w:p w14:paraId="377C6EF7" w14:textId="77777777" w:rsidR="003B1C6B" w:rsidRDefault="003B1C6B" w:rsidP="003B1C6B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7AF0A583" wp14:editId="7D0A9257">
            <wp:extent cx="3674265" cy="1930400"/>
            <wp:effectExtent l="0" t="0" r="2540" b="0"/>
            <wp:docPr id="128479796" name="Obrázek 1" descr="Obsah obrázku text, snímek obrazovky, Vykreslený graf, řada/pruh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79796" name="Obrázek 1" descr="Obsah obrázku text, snímek obrazovky, Vykreslený graf, řada/pruh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448" cy="1943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9C9D4" w14:textId="77777777" w:rsidR="003B1C6B" w:rsidRDefault="003B1C6B" w:rsidP="003B1C6B">
      <w:pPr>
        <w:jc w:val="both"/>
        <w:rPr>
          <w:sz w:val="24"/>
        </w:rPr>
      </w:pPr>
      <w:r w:rsidRPr="001923C9">
        <w:rPr>
          <w:sz w:val="20"/>
          <w:szCs w:val="20"/>
        </w:rPr>
        <w:t>Zdroj: Demografická studie Středočeský kraj a 28 lokalit (Demografie Morava, únor 2024)</w:t>
      </w:r>
    </w:p>
    <w:p w14:paraId="6180AA86" w14:textId="77777777" w:rsidR="003B1C6B" w:rsidRDefault="003B1C6B" w:rsidP="003B1C6B">
      <w:pPr>
        <w:jc w:val="both"/>
        <w:rPr>
          <w:sz w:val="24"/>
        </w:rPr>
      </w:pPr>
    </w:p>
    <w:p w14:paraId="201AAEB9" w14:textId="77777777" w:rsidR="003B1C6B" w:rsidRDefault="003B1C6B" w:rsidP="003B1C6B">
      <w:pPr>
        <w:jc w:val="both"/>
        <w:rPr>
          <w:sz w:val="24"/>
        </w:rPr>
      </w:pPr>
      <w:r>
        <w:rPr>
          <w:sz w:val="24"/>
        </w:rPr>
        <w:t xml:space="preserve">Podle </w:t>
      </w:r>
      <w:r w:rsidRPr="001923C9">
        <w:rPr>
          <w:sz w:val="24"/>
        </w:rPr>
        <w:t xml:space="preserve">střední varianty vývoje </w:t>
      </w:r>
      <w:r>
        <w:rPr>
          <w:sz w:val="24"/>
        </w:rPr>
        <w:t xml:space="preserve">by se </w:t>
      </w:r>
      <w:r w:rsidRPr="001923C9">
        <w:rPr>
          <w:sz w:val="24"/>
        </w:rPr>
        <w:t xml:space="preserve">počet obyvatel ve věku </w:t>
      </w:r>
      <w:r>
        <w:rPr>
          <w:sz w:val="24"/>
        </w:rPr>
        <w:t>3</w:t>
      </w:r>
      <w:r w:rsidRPr="001923C9">
        <w:rPr>
          <w:sz w:val="24"/>
        </w:rPr>
        <w:t>–</w:t>
      </w:r>
      <w:r>
        <w:rPr>
          <w:sz w:val="24"/>
        </w:rPr>
        <w:t>5</w:t>
      </w:r>
      <w:r w:rsidRPr="001923C9">
        <w:rPr>
          <w:sz w:val="24"/>
        </w:rPr>
        <w:t xml:space="preserve"> let v okrese </w:t>
      </w:r>
      <w:r>
        <w:rPr>
          <w:sz w:val="24"/>
        </w:rPr>
        <w:t xml:space="preserve">Kladno měl postupně snižovat až do roku 2033 (s výjimkou v roce 2028, ve kterém by mělo dojít k mírnému zvýšení). Následně by mělo v období let 2034 až 2047 docházet k nárůstu, v roce 2048 by měl počet zůstat stejný a v letech 2049 a 2050 by se měl </w:t>
      </w:r>
      <w:r w:rsidRPr="00977410">
        <w:rPr>
          <w:sz w:val="24"/>
        </w:rPr>
        <w:t>počet obyvatel ve věku 3–5 let v okrese Kladno</w:t>
      </w:r>
      <w:r>
        <w:rPr>
          <w:sz w:val="24"/>
        </w:rPr>
        <w:t xml:space="preserve"> opět snižovat.</w:t>
      </w:r>
    </w:p>
    <w:p w14:paraId="3AADB318" w14:textId="77777777" w:rsidR="003B1C6B" w:rsidRDefault="003B1C6B" w:rsidP="003B1C6B">
      <w:pPr>
        <w:jc w:val="both"/>
        <w:rPr>
          <w:sz w:val="24"/>
        </w:rPr>
      </w:pPr>
    </w:p>
    <w:p w14:paraId="34BC68ED" w14:textId="77777777" w:rsidR="003B1C6B" w:rsidRDefault="003B1C6B" w:rsidP="003B1C6B">
      <w:pPr>
        <w:jc w:val="both"/>
        <w:rPr>
          <w:sz w:val="24"/>
        </w:rPr>
      </w:pPr>
      <w:r w:rsidRPr="00FE7B18">
        <w:rPr>
          <w:sz w:val="24"/>
        </w:rPr>
        <w:t>Následující graf znázorňuje</w:t>
      </w:r>
      <w:r w:rsidRPr="009A1B12">
        <w:rPr>
          <w:sz w:val="24"/>
        </w:rPr>
        <w:t xml:space="preserve"> prognóz</w:t>
      </w:r>
      <w:r>
        <w:rPr>
          <w:sz w:val="24"/>
        </w:rPr>
        <w:t>u</w:t>
      </w:r>
      <w:r w:rsidRPr="009A1B12">
        <w:rPr>
          <w:sz w:val="24"/>
        </w:rPr>
        <w:t xml:space="preserve"> vývoje počtu obyvatel ve věku </w:t>
      </w:r>
      <w:r>
        <w:rPr>
          <w:sz w:val="24"/>
        </w:rPr>
        <w:t>6</w:t>
      </w:r>
      <w:r w:rsidRPr="009A1B12">
        <w:rPr>
          <w:sz w:val="24"/>
        </w:rPr>
        <w:t>–1</w:t>
      </w:r>
      <w:r>
        <w:rPr>
          <w:sz w:val="24"/>
        </w:rPr>
        <w:t>4</w:t>
      </w:r>
      <w:r w:rsidRPr="009A1B12">
        <w:rPr>
          <w:sz w:val="24"/>
        </w:rPr>
        <w:t xml:space="preserve"> let v okrese </w:t>
      </w:r>
      <w:r>
        <w:rPr>
          <w:sz w:val="24"/>
        </w:rPr>
        <w:t>Kladno</w:t>
      </w:r>
      <w:r w:rsidRPr="009A1B12">
        <w:rPr>
          <w:sz w:val="24"/>
        </w:rPr>
        <w:t xml:space="preserve"> do roku 2050 dle údajů demografické studie zpracované společností Demografie Morava v</w:t>
      </w:r>
      <w:r>
        <w:rPr>
          <w:sz w:val="24"/>
        </w:rPr>
        <w:t> </w:t>
      </w:r>
      <w:r w:rsidRPr="009A1B12">
        <w:rPr>
          <w:sz w:val="24"/>
        </w:rPr>
        <w:t>únoru 2024.</w:t>
      </w:r>
    </w:p>
    <w:p w14:paraId="3B121155" w14:textId="77777777" w:rsidR="003B1C6B" w:rsidRDefault="003B1C6B" w:rsidP="003B1C6B">
      <w:pPr>
        <w:jc w:val="both"/>
        <w:rPr>
          <w:sz w:val="24"/>
        </w:rPr>
      </w:pPr>
    </w:p>
    <w:p w14:paraId="3F2FBD6D" w14:textId="77777777" w:rsidR="003B1C6B" w:rsidRDefault="003B1C6B" w:rsidP="003B1C6B">
      <w:pPr>
        <w:jc w:val="center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 wp14:anchorId="199D0846" wp14:editId="385311DD">
            <wp:extent cx="3686201" cy="1929600"/>
            <wp:effectExtent l="0" t="0" r="0" b="0"/>
            <wp:docPr id="1346919606" name="Obrázek 2" descr="Obsah obrázku text, snímek obrazovky, řada/pruh, Vykreslený graf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919606" name="Obrázek 2" descr="Obsah obrázku text, snímek obrazovky, řada/pruh, Vykreslený graf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201" cy="19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2C662" w14:textId="77777777" w:rsidR="003B1C6B" w:rsidRDefault="003B1C6B" w:rsidP="003B1C6B">
      <w:pPr>
        <w:jc w:val="both"/>
        <w:rPr>
          <w:sz w:val="24"/>
        </w:rPr>
      </w:pPr>
      <w:r w:rsidRPr="009A1B12">
        <w:rPr>
          <w:sz w:val="20"/>
          <w:szCs w:val="20"/>
        </w:rPr>
        <w:t>Zdroj: Demografická studie Středočeský kraj a 28 lokalit (Demografie Morava, únor 2024)</w:t>
      </w:r>
    </w:p>
    <w:p w14:paraId="25015187" w14:textId="77777777" w:rsidR="003B1C6B" w:rsidRDefault="003B1C6B" w:rsidP="003B1C6B">
      <w:pPr>
        <w:jc w:val="both"/>
        <w:rPr>
          <w:sz w:val="24"/>
        </w:rPr>
      </w:pPr>
    </w:p>
    <w:p w14:paraId="3EA17D29" w14:textId="77777777" w:rsidR="003B1C6B" w:rsidRDefault="003B1C6B" w:rsidP="003B1C6B">
      <w:pPr>
        <w:jc w:val="both"/>
        <w:rPr>
          <w:sz w:val="24"/>
        </w:rPr>
      </w:pPr>
      <w:r w:rsidRPr="00174A38">
        <w:rPr>
          <w:sz w:val="24"/>
        </w:rPr>
        <w:t xml:space="preserve">Podle střední varianty vývoje by </w:t>
      </w:r>
      <w:r>
        <w:rPr>
          <w:sz w:val="24"/>
        </w:rPr>
        <w:t xml:space="preserve">se </w:t>
      </w:r>
      <w:r w:rsidRPr="00174A38">
        <w:rPr>
          <w:sz w:val="24"/>
        </w:rPr>
        <w:t xml:space="preserve">počet obyvatel ve věku </w:t>
      </w:r>
      <w:r>
        <w:rPr>
          <w:sz w:val="24"/>
        </w:rPr>
        <w:t>6</w:t>
      </w:r>
      <w:r w:rsidRPr="00174A38">
        <w:rPr>
          <w:sz w:val="24"/>
        </w:rPr>
        <w:t>–1</w:t>
      </w:r>
      <w:r>
        <w:rPr>
          <w:sz w:val="24"/>
        </w:rPr>
        <w:t>4</w:t>
      </w:r>
      <w:r w:rsidRPr="00174A38">
        <w:rPr>
          <w:sz w:val="24"/>
        </w:rPr>
        <w:t xml:space="preserve"> let </w:t>
      </w:r>
      <w:r w:rsidRPr="009A1B12">
        <w:rPr>
          <w:sz w:val="24"/>
        </w:rPr>
        <w:t xml:space="preserve">v okrese </w:t>
      </w:r>
      <w:r>
        <w:rPr>
          <w:sz w:val="24"/>
        </w:rPr>
        <w:t>Kladno měl snižovat až do roku 2039 a následně by se měl od roku 2040 do roku 2050 zvyšovat.</w:t>
      </w:r>
    </w:p>
    <w:p w14:paraId="544B74EC" w14:textId="77777777" w:rsidR="003B1C6B" w:rsidRDefault="003B1C6B" w:rsidP="003B1C6B">
      <w:pPr>
        <w:jc w:val="both"/>
        <w:rPr>
          <w:sz w:val="24"/>
        </w:rPr>
      </w:pPr>
    </w:p>
    <w:p w14:paraId="6DD15234" w14:textId="77777777" w:rsidR="003B1C6B" w:rsidRDefault="003B1C6B" w:rsidP="003B1C6B">
      <w:pPr>
        <w:jc w:val="both"/>
        <w:rPr>
          <w:sz w:val="24"/>
        </w:rPr>
      </w:pPr>
      <w:r w:rsidRPr="0092518E">
        <w:rPr>
          <w:sz w:val="24"/>
        </w:rPr>
        <w:t xml:space="preserve">V následujícím grafu je uvedena prognóza vývoje počtu obyvatel ve věku </w:t>
      </w:r>
      <w:r>
        <w:rPr>
          <w:sz w:val="24"/>
        </w:rPr>
        <w:t>15</w:t>
      </w:r>
      <w:r w:rsidRPr="0092518E">
        <w:rPr>
          <w:sz w:val="24"/>
        </w:rPr>
        <w:t>–</w:t>
      </w:r>
      <w:r>
        <w:rPr>
          <w:sz w:val="24"/>
        </w:rPr>
        <w:t>18</w:t>
      </w:r>
      <w:r w:rsidRPr="0092518E">
        <w:rPr>
          <w:sz w:val="24"/>
        </w:rPr>
        <w:t xml:space="preserve"> let v okrese Kladno do roku 2050 dle údajů demografické studie zpracované společností Demografie Morava v únoru 2024.</w:t>
      </w:r>
    </w:p>
    <w:p w14:paraId="124B983E" w14:textId="77777777" w:rsidR="003B1C6B" w:rsidRDefault="003B1C6B" w:rsidP="003B1C6B">
      <w:pPr>
        <w:jc w:val="both"/>
        <w:rPr>
          <w:sz w:val="24"/>
        </w:rPr>
      </w:pPr>
    </w:p>
    <w:p w14:paraId="791C4608" w14:textId="77777777" w:rsidR="003B1C6B" w:rsidRDefault="003B1C6B" w:rsidP="003B1C6B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65E11A1C" wp14:editId="07B38150">
            <wp:extent cx="3725200" cy="1929600"/>
            <wp:effectExtent l="0" t="0" r="8890" b="0"/>
            <wp:docPr id="437959664" name="Obrázek 3" descr="Obsah obrázku text, snímek obrazovky, Vykreslený graf, řada/pruh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959664" name="Obrázek 3" descr="Obsah obrázku text, snímek obrazovky, Vykreslený graf, řada/pruh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200" cy="19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793FF" w14:textId="77777777" w:rsidR="003B1C6B" w:rsidRDefault="003B1C6B" w:rsidP="003B1C6B">
      <w:pPr>
        <w:jc w:val="both"/>
        <w:rPr>
          <w:sz w:val="24"/>
        </w:rPr>
      </w:pPr>
      <w:r w:rsidRPr="00E736BD">
        <w:rPr>
          <w:sz w:val="20"/>
          <w:szCs w:val="20"/>
        </w:rPr>
        <w:t>Zdroj: Demografická studie Středočeský kraj a 28 lokalit (Demografie Morava, únor 2024)</w:t>
      </w:r>
    </w:p>
    <w:p w14:paraId="39B5777A" w14:textId="77777777" w:rsidR="003B1C6B" w:rsidRDefault="003B1C6B" w:rsidP="003B1C6B">
      <w:pPr>
        <w:jc w:val="both"/>
        <w:rPr>
          <w:sz w:val="24"/>
        </w:rPr>
      </w:pPr>
    </w:p>
    <w:p w14:paraId="01B554FF" w14:textId="77777777" w:rsidR="003B1C6B" w:rsidRDefault="003B1C6B" w:rsidP="003B1C6B">
      <w:pPr>
        <w:jc w:val="both"/>
        <w:rPr>
          <w:sz w:val="24"/>
        </w:rPr>
      </w:pPr>
      <w:r w:rsidRPr="000E1584">
        <w:rPr>
          <w:sz w:val="24"/>
        </w:rPr>
        <w:t xml:space="preserve">Podle střední varianty vývoje by počet obyvatel ve věku </w:t>
      </w:r>
      <w:r>
        <w:rPr>
          <w:sz w:val="24"/>
        </w:rPr>
        <w:t>15</w:t>
      </w:r>
      <w:r w:rsidRPr="000E1584">
        <w:rPr>
          <w:sz w:val="24"/>
        </w:rPr>
        <w:t>–1</w:t>
      </w:r>
      <w:r>
        <w:rPr>
          <w:sz w:val="24"/>
        </w:rPr>
        <w:t>8</w:t>
      </w:r>
      <w:r w:rsidRPr="000E1584">
        <w:rPr>
          <w:sz w:val="24"/>
        </w:rPr>
        <w:t xml:space="preserve"> let v okrese Kladno měl</w:t>
      </w:r>
      <w:r>
        <w:rPr>
          <w:sz w:val="24"/>
        </w:rPr>
        <w:t xml:space="preserve"> být nejvyšší v roce 2025. V období let 2026 až 2046 by mělo celkově docházet k postupnému poklesu a v letech 2047 až 2050 by se měl počet obyvatel </w:t>
      </w:r>
      <w:r w:rsidRPr="00A16739">
        <w:rPr>
          <w:sz w:val="24"/>
        </w:rPr>
        <w:t>ve věku 15–18 let v okrese Kladno</w:t>
      </w:r>
      <w:r>
        <w:rPr>
          <w:sz w:val="24"/>
        </w:rPr>
        <w:t xml:space="preserve"> pozvolna zvyšovat.</w:t>
      </w:r>
    </w:p>
    <w:p w14:paraId="248A6DAA" w14:textId="77777777" w:rsidR="003B1C6B" w:rsidRDefault="003B1C6B" w:rsidP="003B1C6B">
      <w:pPr>
        <w:jc w:val="both"/>
        <w:rPr>
          <w:sz w:val="24"/>
        </w:rPr>
      </w:pPr>
    </w:p>
    <w:p w14:paraId="6D9DE0FC" w14:textId="77777777" w:rsidR="003B1C6B" w:rsidRDefault="003B1C6B" w:rsidP="003B1C6B">
      <w:pPr>
        <w:jc w:val="both"/>
        <w:rPr>
          <w:sz w:val="24"/>
        </w:rPr>
      </w:pPr>
    </w:p>
    <w:p w14:paraId="5CCD064D" w14:textId="77777777" w:rsidR="003B1C6B" w:rsidRPr="00B71C84" w:rsidRDefault="003B1C6B" w:rsidP="003B1C6B">
      <w:pPr>
        <w:jc w:val="both"/>
        <w:rPr>
          <w:bCs/>
          <w:sz w:val="24"/>
        </w:rPr>
      </w:pPr>
    </w:p>
    <w:p w14:paraId="4077A166" w14:textId="77777777" w:rsidR="003B1C6B" w:rsidRPr="00A05E92" w:rsidRDefault="003B1C6B" w:rsidP="003B1C6B">
      <w:pPr>
        <w:jc w:val="both"/>
        <w:rPr>
          <w:b/>
          <w:bCs/>
          <w:color w:val="000000" w:themeColor="text1"/>
          <w:sz w:val="24"/>
        </w:rPr>
      </w:pPr>
      <w:r w:rsidRPr="00A05E92">
        <w:rPr>
          <w:b/>
          <w:bCs/>
          <w:color w:val="000000" w:themeColor="text1"/>
          <w:sz w:val="24"/>
        </w:rPr>
        <w:t>Zdůvodnění záměru:</w:t>
      </w:r>
    </w:p>
    <w:p w14:paraId="48778F56" w14:textId="77777777" w:rsidR="003B1C6B" w:rsidRDefault="003B1C6B" w:rsidP="003B1C6B">
      <w:pPr>
        <w:spacing w:before="120" w:after="120"/>
        <w:jc w:val="both"/>
        <w:rPr>
          <w:sz w:val="24"/>
        </w:rPr>
      </w:pPr>
      <w:r w:rsidRPr="004E53A9">
        <w:rPr>
          <w:sz w:val="24"/>
        </w:rPr>
        <w:t>Záměr vychází ze Strategie rozvoje sítě škol a školských zařízení zřizovaných Středočeským krajem a jejich vzdělávací nabídky do roku 2030+ (základní východiska, kritéria a postupy), která byla schválena Zastupitelstvem Středočeského kraje v červnu 2022.</w:t>
      </w:r>
    </w:p>
    <w:p w14:paraId="2DC2A272" w14:textId="77777777" w:rsidR="003B1C6B" w:rsidRDefault="003B1C6B" w:rsidP="003B1C6B">
      <w:pPr>
        <w:spacing w:before="120" w:after="120"/>
        <w:jc w:val="both"/>
        <w:rPr>
          <w:sz w:val="24"/>
        </w:rPr>
      </w:pPr>
      <w:r w:rsidRPr="004E53A9">
        <w:rPr>
          <w:sz w:val="24"/>
        </w:rPr>
        <w:lastRenderedPageBreak/>
        <w:t>S ohledem na velikost</w:t>
      </w:r>
      <w:r>
        <w:rPr>
          <w:sz w:val="24"/>
        </w:rPr>
        <w:t xml:space="preserve"> </w:t>
      </w:r>
      <w:r w:rsidRPr="00EF6054">
        <w:rPr>
          <w:sz w:val="24"/>
        </w:rPr>
        <w:t>Mateřsk</w:t>
      </w:r>
      <w:r>
        <w:rPr>
          <w:sz w:val="24"/>
        </w:rPr>
        <w:t>é</w:t>
      </w:r>
      <w:r w:rsidRPr="00EF6054">
        <w:rPr>
          <w:sz w:val="24"/>
        </w:rPr>
        <w:t xml:space="preserve"> škol</w:t>
      </w:r>
      <w:r>
        <w:rPr>
          <w:sz w:val="24"/>
        </w:rPr>
        <w:t>y</w:t>
      </w:r>
      <w:r w:rsidRPr="00EF6054">
        <w:rPr>
          <w:sz w:val="24"/>
        </w:rPr>
        <w:t xml:space="preserve"> Slaný</w:t>
      </w:r>
      <w:r w:rsidRPr="00CC1E34">
        <w:rPr>
          <w:sz w:val="24"/>
        </w:rPr>
        <w:t>, příspěvkov</w:t>
      </w:r>
      <w:r>
        <w:rPr>
          <w:sz w:val="24"/>
        </w:rPr>
        <w:t>é</w:t>
      </w:r>
      <w:r w:rsidRPr="00CC1E34">
        <w:rPr>
          <w:sz w:val="24"/>
        </w:rPr>
        <w:t xml:space="preserve"> organizace</w:t>
      </w:r>
      <w:r w:rsidRPr="004E53A9">
        <w:rPr>
          <w:sz w:val="24"/>
        </w:rPr>
        <w:t xml:space="preserve">, demografický vývoj regionu a potřeby vzdělávací soustavy ve Středočeském kraji je navrhováno institucionální sloučení </w:t>
      </w:r>
      <w:r w:rsidRPr="00EF6054">
        <w:rPr>
          <w:sz w:val="24"/>
        </w:rPr>
        <w:t>se Základní školou a Praktickou školou Slaný, příspěvkovou organizací</w:t>
      </w:r>
      <w:r w:rsidRPr="004E53A9">
        <w:rPr>
          <w:sz w:val="24"/>
        </w:rPr>
        <w:t>, které bude mít formu spojeného ředitelství.</w:t>
      </w:r>
      <w:r>
        <w:rPr>
          <w:sz w:val="24"/>
        </w:rPr>
        <w:t xml:space="preserve"> </w:t>
      </w:r>
      <w:r w:rsidRPr="004E53A9">
        <w:rPr>
          <w:sz w:val="24"/>
        </w:rPr>
        <w:t>Většina manažerských, administrativních a hospodářských činností bude vykonávána ředitelstvím nástupnické organizace (v tzv. spojeném neboli centrálním ředitelství)</w:t>
      </w:r>
      <w:r>
        <w:rPr>
          <w:sz w:val="24"/>
        </w:rPr>
        <w:t xml:space="preserve">. </w:t>
      </w:r>
      <w:r w:rsidRPr="004E53A9">
        <w:rPr>
          <w:sz w:val="24"/>
        </w:rPr>
        <w:t>Na odloučeném pracovišti</w:t>
      </w:r>
      <w:r>
        <w:rPr>
          <w:sz w:val="24"/>
        </w:rPr>
        <w:t xml:space="preserve"> </w:t>
      </w:r>
      <w:r w:rsidRPr="005A14F3">
        <w:rPr>
          <w:sz w:val="24"/>
        </w:rPr>
        <w:t>Petra Hrubého 1676</w:t>
      </w:r>
      <w:r>
        <w:rPr>
          <w:sz w:val="24"/>
        </w:rPr>
        <w:t xml:space="preserve"> ve Slaném </w:t>
      </w:r>
      <w:r w:rsidRPr="004E53A9">
        <w:rPr>
          <w:sz w:val="24"/>
        </w:rPr>
        <w:t>pak bude činnost soustředěna především na zajištění kvalitního vzdělávání.</w:t>
      </w:r>
    </w:p>
    <w:p w14:paraId="1EDEBED7" w14:textId="77777777" w:rsidR="003B1C6B" w:rsidRDefault="003B1C6B" w:rsidP="003B1C6B">
      <w:pPr>
        <w:autoSpaceDE w:val="0"/>
        <w:autoSpaceDN w:val="0"/>
        <w:adjustRightInd w:val="0"/>
        <w:spacing w:before="120" w:after="120"/>
        <w:jc w:val="both"/>
        <w:rPr>
          <w:color w:val="000000" w:themeColor="text1"/>
          <w:sz w:val="24"/>
        </w:rPr>
      </w:pPr>
      <w:bookmarkStart w:id="2" w:name="_Hlk158105691"/>
      <w:r w:rsidRPr="00AF4AE4">
        <w:rPr>
          <w:rFonts w:eastAsiaTheme="minorHAnsi"/>
          <w:sz w:val="24"/>
          <w:lang w:eastAsia="en-US"/>
        </w:rPr>
        <w:t>Sloučení obou škol</w:t>
      </w:r>
      <w:r>
        <w:rPr>
          <w:sz w:val="24"/>
        </w:rPr>
        <w:t>, které vzdělávají děti a žáky se speciálními vzdělávacími potřebami,</w:t>
      </w:r>
      <w:r w:rsidRPr="00AF4AE4">
        <w:rPr>
          <w:rFonts w:eastAsiaTheme="minorHAnsi"/>
          <w:sz w:val="24"/>
          <w:lang w:eastAsia="en-US"/>
        </w:rPr>
        <w:t xml:space="preserve"> </w:t>
      </w:r>
      <w:r w:rsidRPr="002B53B4">
        <w:rPr>
          <w:rFonts w:eastAsiaTheme="minorHAnsi"/>
          <w:sz w:val="24"/>
          <w:lang w:eastAsia="en-US"/>
        </w:rPr>
        <w:t>přin</w:t>
      </w:r>
      <w:r w:rsidRPr="002B53B4">
        <w:rPr>
          <w:sz w:val="24"/>
        </w:rPr>
        <w:t>ese</w:t>
      </w:r>
      <w:r w:rsidRPr="002B53B4">
        <w:rPr>
          <w:rFonts w:eastAsiaTheme="minorHAnsi"/>
          <w:sz w:val="24"/>
          <w:lang w:eastAsia="en-US"/>
        </w:rPr>
        <w:t xml:space="preserve"> organizační zefektivnění, profesionalizaci managementu a odborných pozic,</w:t>
      </w:r>
      <w:r w:rsidRPr="002B53B4"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>významné snížení administrativní a nepedagogické zátěže a samozřejmě také úspory z</w:t>
      </w:r>
      <w:r w:rsidRPr="002B53B4">
        <w:rPr>
          <w:sz w:val="24"/>
        </w:rPr>
        <w:t> </w:t>
      </w:r>
      <w:r w:rsidRPr="002B53B4">
        <w:rPr>
          <w:rFonts w:eastAsiaTheme="minorHAnsi"/>
          <w:sz w:val="24"/>
          <w:lang w:eastAsia="en-US"/>
        </w:rPr>
        <w:t>rozsahu</w:t>
      </w:r>
      <w:r w:rsidRPr="002B53B4"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 xml:space="preserve">nakupovaných dodávek a služeb. </w:t>
      </w:r>
      <w:r w:rsidRPr="002B53B4">
        <w:rPr>
          <w:sz w:val="24"/>
        </w:rPr>
        <w:t>V m</w:t>
      </w:r>
      <w:r>
        <w:rPr>
          <w:sz w:val="24"/>
        </w:rPr>
        <w:t>alých</w:t>
      </w:r>
      <w:r w:rsidRPr="002B53B4">
        <w:rPr>
          <w:sz w:val="24"/>
        </w:rPr>
        <w:t xml:space="preserve"> školách je ředitel i podstatnou částí svého úvazku učitel a provozní manažer a nemá tak čas a ani energii na plnění funkce pedagogického leadera.</w:t>
      </w:r>
      <w:r w:rsidRPr="000976E0">
        <w:rPr>
          <w:color w:val="000000" w:themeColor="text1"/>
          <w:sz w:val="24"/>
        </w:rPr>
        <w:t xml:space="preserve"> </w:t>
      </w:r>
    </w:p>
    <w:p w14:paraId="624C0642" w14:textId="77777777" w:rsidR="003B1C6B" w:rsidRPr="00710FEB" w:rsidRDefault="003B1C6B" w:rsidP="003B1C6B">
      <w:pPr>
        <w:spacing w:before="120" w:after="120"/>
        <w:jc w:val="both"/>
        <w:rPr>
          <w:sz w:val="24"/>
        </w:rPr>
      </w:pPr>
      <w:r w:rsidRPr="0034789B">
        <w:rPr>
          <w:sz w:val="24"/>
        </w:rPr>
        <w:t>I když se kritérium minimální velikosti škol v novele školského zákona (zákona č. 561/2004 Sb., ve znění pozdějších předpisů) netýká krajů a škol zřizovaných podle § 16 odst. 9 školského zákona, tak provozně-ekonomická neefektivita malých škol platí i pro tyto školy. Ředitelé škol jsou zahlcováni velkým množstvím administrativy a zbývá jim tak málo času na pedagogický leadership a tím je limitován rozvoj kvality škol. T</w:t>
      </w:r>
      <w:r>
        <w:rPr>
          <w:sz w:val="24"/>
        </w:rPr>
        <w:t>o</w:t>
      </w:r>
      <w:r w:rsidRPr="0034789B">
        <w:rPr>
          <w:sz w:val="24"/>
        </w:rPr>
        <w:t xml:space="preserve">to zjištění </w:t>
      </w:r>
      <w:r>
        <w:rPr>
          <w:sz w:val="24"/>
        </w:rPr>
        <w:t>potvrzuje</w:t>
      </w:r>
      <w:r w:rsidRPr="0034789B">
        <w:rPr>
          <w:sz w:val="24"/>
        </w:rPr>
        <w:t xml:space="preserve"> </w:t>
      </w:r>
      <w:r>
        <w:rPr>
          <w:sz w:val="24"/>
        </w:rPr>
        <w:t xml:space="preserve">řada výzkumných zpráv </w:t>
      </w:r>
      <w:r w:rsidRPr="0034789B">
        <w:rPr>
          <w:sz w:val="24"/>
        </w:rPr>
        <w:t xml:space="preserve">např. </w:t>
      </w:r>
      <w:r>
        <w:rPr>
          <w:sz w:val="24"/>
        </w:rPr>
        <w:t>s</w:t>
      </w:r>
      <w:r w:rsidRPr="0034789B">
        <w:rPr>
          <w:sz w:val="24"/>
        </w:rPr>
        <w:t xml:space="preserve">tudie </w:t>
      </w:r>
      <w:r w:rsidRPr="00BB636C">
        <w:rPr>
          <w:sz w:val="24"/>
        </w:rPr>
        <w:t>prof. Ing. Jakub</w:t>
      </w:r>
      <w:r>
        <w:rPr>
          <w:sz w:val="24"/>
        </w:rPr>
        <w:t>a</w:t>
      </w:r>
      <w:r w:rsidRPr="00BB636C">
        <w:rPr>
          <w:sz w:val="24"/>
        </w:rPr>
        <w:t xml:space="preserve"> Fischer</w:t>
      </w:r>
      <w:r>
        <w:rPr>
          <w:sz w:val="24"/>
        </w:rPr>
        <w:t>a</w:t>
      </w:r>
      <w:r w:rsidRPr="00BB636C">
        <w:rPr>
          <w:sz w:val="24"/>
        </w:rPr>
        <w:t xml:space="preserve">, Ph.D. </w:t>
      </w:r>
      <w:r w:rsidRPr="0034789B">
        <w:rPr>
          <w:sz w:val="24"/>
        </w:rPr>
        <w:t>a doc. Ing. Mgr. Petr</w:t>
      </w:r>
      <w:r>
        <w:rPr>
          <w:sz w:val="24"/>
        </w:rPr>
        <w:t>a</w:t>
      </w:r>
      <w:r w:rsidRPr="0034789B">
        <w:rPr>
          <w:sz w:val="24"/>
        </w:rPr>
        <w:t xml:space="preserve"> Mazouch</w:t>
      </w:r>
      <w:r>
        <w:rPr>
          <w:sz w:val="24"/>
        </w:rPr>
        <w:t>a</w:t>
      </w:r>
      <w:r w:rsidRPr="0034789B">
        <w:rPr>
          <w:sz w:val="24"/>
        </w:rPr>
        <w:t>, Ph.D.</w:t>
      </w:r>
      <w:r>
        <w:rPr>
          <w:sz w:val="24"/>
        </w:rPr>
        <w:t xml:space="preserve"> z </w:t>
      </w:r>
      <w:r w:rsidRPr="0034789B">
        <w:rPr>
          <w:sz w:val="24"/>
        </w:rPr>
        <w:t>Vysoké školy ekonomické v Praze „</w:t>
      </w:r>
      <w:hyperlink r:id="rId14" w:history="1">
        <w:r>
          <w:rPr>
            <w:rStyle w:val="Hypertextovodkaz"/>
            <w:sz w:val="24"/>
          </w:rPr>
          <w:t>Společenství obcí: potenciální úspory z rozsahu a dopad na snížení administrativní zátěže ředitelů škol</w:t>
        </w:r>
      </w:hyperlink>
      <w:r w:rsidRPr="0034789B">
        <w:rPr>
          <w:sz w:val="24"/>
        </w:rPr>
        <w:t>“</w:t>
      </w:r>
      <w:r>
        <w:rPr>
          <w:sz w:val="24"/>
        </w:rPr>
        <w:t xml:space="preserve"> nebo „</w:t>
      </w:r>
      <w:hyperlink r:id="rId15" w:history="1">
        <w:r>
          <w:rPr>
            <w:rStyle w:val="Hypertextovodkaz"/>
            <w:sz w:val="24"/>
          </w:rPr>
          <w:t>Více času na pedagogické vedení školy prostřednictvím efektivního zajištění nepedagogických činností“</w:t>
        </w:r>
      </w:hyperlink>
      <w:r>
        <w:rPr>
          <w:sz w:val="24"/>
        </w:rPr>
        <w:t>.</w:t>
      </w:r>
    </w:p>
    <w:bookmarkEnd w:id="2"/>
    <w:p w14:paraId="19990F1C" w14:textId="77777777" w:rsidR="003B1C6B" w:rsidRDefault="003B1C6B" w:rsidP="003B1C6B">
      <w:pPr>
        <w:autoSpaceDE w:val="0"/>
        <w:autoSpaceDN w:val="0"/>
        <w:adjustRightInd w:val="0"/>
        <w:spacing w:before="120" w:after="120"/>
        <w:jc w:val="both"/>
        <w:rPr>
          <w:sz w:val="24"/>
        </w:rPr>
      </w:pPr>
      <w:r w:rsidRPr="00EA090F">
        <w:rPr>
          <w:sz w:val="24"/>
        </w:rPr>
        <w:t>Přínosem z hlediska vzdělávacího procesu bude plynulejší přechod dětí mezi stupni vzdělávání. Děti se speciálními vzdělávacími potřebami často potřebují delší adaptační období, a propojení mateřské a základní školy pod jednu organizaci umožní dětem, které se budou vzdělávat v základní škole pro žáky se speciálním vzdělávacími potřebami, zachovat kontinuitu péče, metod i personálu.</w:t>
      </w:r>
      <w:r w:rsidRPr="00D332A5">
        <w:rPr>
          <w:sz w:val="24"/>
        </w:rPr>
        <w:t xml:space="preserve"> To výrazně usnadní jejich začlenění do školního prostředí. Jednotné pedagogické vedení navíc umožní sjednocení přístupů včetně individualizace výuky a práci s asistenty pedagoga napříč stupni vzdělávání. </w:t>
      </w:r>
      <w:r>
        <w:rPr>
          <w:sz w:val="24"/>
        </w:rPr>
        <w:t xml:space="preserve"> Žáci základní školy mají možnost pokračovat ve vzdělávání</w:t>
      </w:r>
      <w:r w:rsidRPr="00A34A56">
        <w:rPr>
          <w:sz w:val="24"/>
        </w:rPr>
        <w:t xml:space="preserve"> </w:t>
      </w:r>
      <w:r>
        <w:rPr>
          <w:sz w:val="24"/>
        </w:rPr>
        <w:t>v oboru vzdělání Praktická škola ve „známém“ prostředí jedné organizace.</w:t>
      </w:r>
    </w:p>
    <w:p w14:paraId="1FE565B0" w14:textId="77777777" w:rsidR="003B1C6B" w:rsidRDefault="003B1C6B" w:rsidP="003B1C6B">
      <w:pPr>
        <w:autoSpaceDE w:val="0"/>
        <w:autoSpaceDN w:val="0"/>
        <w:adjustRightInd w:val="0"/>
        <w:spacing w:before="120" w:after="120"/>
        <w:jc w:val="both"/>
        <w:rPr>
          <w:sz w:val="24"/>
        </w:rPr>
      </w:pPr>
      <w:r w:rsidRPr="00F92F7D">
        <w:rPr>
          <w:sz w:val="24"/>
        </w:rPr>
        <w:t>Z organizačního hlediska se zápisy zjednoduší a systém bude pro rodiče dětí se speciálními vzdělávacími potřebami přehlednější. Sloučení škol pod jednu právnickou osobu výrazně usnadní jak komunikaci, tak administrativní procesy, které bývají pro rodiče často komplikované</w:t>
      </w:r>
      <w:r>
        <w:rPr>
          <w:sz w:val="24"/>
        </w:rPr>
        <w:t>.</w:t>
      </w:r>
    </w:p>
    <w:p w14:paraId="3E7AD379" w14:textId="77777777" w:rsidR="003B1C6B" w:rsidRPr="00B70421" w:rsidRDefault="003B1C6B" w:rsidP="003B1C6B">
      <w:pPr>
        <w:autoSpaceDE w:val="0"/>
        <w:autoSpaceDN w:val="0"/>
        <w:adjustRightInd w:val="0"/>
        <w:spacing w:before="120" w:after="120"/>
        <w:jc w:val="both"/>
        <w:rPr>
          <w:sz w:val="24"/>
          <w:highlight w:val="yellow"/>
        </w:rPr>
      </w:pPr>
      <w:r>
        <w:rPr>
          <w:rFonts w:eastAsiaTheme="minorHAnsi"/>
          <w:sz w:val="24"/>
          <w:lang w:eastAsia="en-US"/>
        </w:rPr>
        <w:t>S</w:t>
      </w:r>
      <w:r w:rsidRPr="001A665F">
        <w:rPr>
          <w:rFonts w:eastAsiaTheme="minorHAnsi"/>
          <w:sz w:val="24"/>
          <w:lang w:eastAsia="en-US"/>
        </w:rPr>
        <w:t xml:space="preserve">loučení obou škol </w:t>
      </w:r>
      <w:r>
        <w:rPr>
          <w:rFonts w:eastAsiaTheme="minorHAnsi"/>
          <w:sz w:val="24"/>
          <w:lang w:eastAsia="en-US"/>
        </w:rPr>
        <w:t>z</w:t>
      </w:r>
      <w:r w:rsidRPr="001A665F">
        <w:rPr>
          <w:rFonts w:eastAsiaTheme="minorHAnsi"/>
          <w:sz w:val="24"/>
          <w:lang w:eastAsia="en-US"/>
        </w:rPr>
        <w:t xml:space="preserve"> pohledu kvality vzdělávání umožní sdílení odborných pedagogických pozi</w:t>
      </w:r>
      <w:r>
        <w:rPr>
          <w:rFonts w:eastAsiaTheme="minorHAnsi"/>
          <w:sz w:val="24"/>
          <w:lang w:eastAsia="en-US"/>
        </w:rPr>
        <w:t>c,</w:t>
      </w:r>
      <w:r w:rsidRPr="001A665F">
        <w:t xml:space="preserve"> </w:t>
      </w:r>
      <w:r w:rsidRPr="001A665F">
        <w:rPr>
          <w:rFonts w:eastAsiaTheme="minorHAnsi"/>
          <w:sz w:val="24"/>
          <w:lang w:eastAsia="en-US"/>
        </w:rPr>
        <w:t>jako je například školní psycholog</w:t>
      </w:r>
      <w:r w:rsidRPr="00F06FAA">
        <w:rPr>
          <w:rFonts w:eastAsiaTheme="minorHAnsi"/>
          <w:sz w:val="24"/>
          <w:lang w:eastAsia="en-US"/>
        </w:rPr>
        <w:t>,</w:t>
      </w:r>
      <w:r>
        <w:rPr>
          <w:rFonts w:eastAsiaTheme="minorHAnsi"/>
          <w:sz w:val="24"/>
          <w:lang w:eastAsia="en-US"/>
        </w:rPr>
        <w:t xml:space="preserve"> </w:t>
      </w:r>
      <w:r w:rsidRPr="00F06FAA">
        <w:rPr>
          <w:rFonts w:eastAsiaTheme="minorHAnsi"/>
          <w:sz w:val="24"/>
          <w:lang w:eastAsia="en-US"/>
        </w:rPr>
        <w:t>speciální pedagog, sociální pedagog</w:t>
      </w:r>
      <w:r>
        <w:rPr>
          <w:rFonts w:eastAsiaTheme="minorHAnsi"/>
          <w:sz w:val="24"/>
          <w:lang w:eastAsia="en-US"/>
        </w:rPr>
        <w:t>,</w:t>
      </w:r>
      <w:r>
        <w:rPr>
          <w:sz w:val="24"/>
        </w:rPr>
        <w:t xml:space="preserve"> a jejich </w:t>
      </w:r>
      <w:r w:rsidRPr="003241B1">
        <w:rPr>
          <w:sz w:val="24"/>
        </w:rPr>
        <w:t>efektivnější využívání napříč mateřskou a základní školou.</w:t>
      </w:r>
      <w:r w:rsidRPr="0090642D">
        <w:rPr>
          <w:rFonts w:eastAsiaTheme="minorHAnsi"/>
          <w:sz w:val="24"/>
          <w:lang w:eastAsia="en-US"/>
        </w:rPr>
        <w:t xml:space="preserve"> </w:t>
      </w:r>
      <w:r w:rsidRPr="001A665F">
        <w:rPr>
          <w:rFonts w:eastAsiaTheme="minorHAnsi"/>
          <w:sz w:val="24"/>
          <w:lang w:eastAsia="en-US"/>
        </w:rPr>
        <w:t>Spojené ředitelství zlepší zastupitelnost a využitelnost pracovníků.</w:t>
      </w:r>
    </w:p>
    <w:p w14:paraId="090FAE30" w14:textId="77777777" w:rsidR="003B1C6B" w:rsidRDefault="003B1C6B" w:rsidP="003B1C6B">
      <w:pPr>
        <w:spacing w:before="120" w:after="120"/>
        <w:jc w:val="both"/>
        <w:rPr>
          <w:sz w:val="24"/>
        </w:rPr>
      </w:pPr>
      <w:r w:rsidRPr="00AF4AE4">
        <w:rPr>
          <w:sz w:val="24"/>
        </w:rPr>
        <w:lastRenderedPageBreak/>
        <w:t xml:space="preserve">Navrhovaná organizační změna </w:t>
      </w:r>
      <w:r>
        <w:rPr>
          <w:sz w:val="24"/>
        </w:rPr>
        <w:t>u</w:t>
      </w:r>
      <w:r w:rsidRPr="002B53B4">
        <w:rPr>
          <w:sz w:val="24"/>
        </w:rPr>
        <w:t>možní také zvýšit efektivitu využívání materiálně technického vybavení</w:t>
      </w:r>
      <w:r>
        <w:rPr>
          <w:sz w:val="24"/>
        </w:rPr>
        <w:t xml:space="preserve"> díky </w:t>
      </w:r>
      <w:r w:rsidRPr="002B53B4">
        <w:rPr>
          <w:rFonts w:eastAsiaTheme="minorHAnsi"/>
          <w:sz w:val="24"/>
          <w:lang w:eastAsia="en-US"/>
        </w:rPr>
        <w:t>sdílení</w:t>
      </w:r>
      <w:r>
        <w:rPr>
          <w:sz w:val="24"/>
        </w:rPr>
        <w:t xml:space="preserve"> </w:t>
      </w:r>
      <w:r w:rsidRPr="002B53B4">
        <w:rPr>
          <w:rFonts w:eastAsiaTheme="minorHAnsi"/>
          <w:sz w:val="24"/>
          <w:lang w:eastAsia="en-US"/>
        </w:rPr>
        <w:t>didaktických pomůcek a softwaru</w:t>
      </w:r>
      <w:r w:rsidRPr="002B53B4">
        <w:rPr>
          <w:sz w:val="24"/>
        </w:rPr>
        <w:t xml:space="preserve">. </w:t>
      </w:r>
      <w:r w:rsidRPr="005C2A46">
        <w:rPr>
          <w:sz w:val="24"/>
        </w:rPr>
        <w:t xml:space="preserve">Větší školy jsou také většinou aktivnější a úspěšnější v získávání dalších finančních zdrojů pro školu např. zapojením do různých projektů. </w:t>
      </w:r>
    </w:p>
    <w:p w14:paraId="399A2A20" w14:textId="77777777" w:rsidR="003B1C6B" w:rsidRDefault="003B1C6B" w:rsidP="003B1C6B">
      <w:pPr>
        <w:spacing w:before="120" w:after="120"/>
        <w:jc w:val="both"/>
        <w:rPr>
          <w:sz w:val="24"/>
        </w:rPr>
      </w:pPr>
      <w:r w:rsidRPr="00AF4AE4">
        <w:rPr>
          <w:sz w:val="24"/>
        </w:rPr>
        <w:t xml:space="preserve">Díky navrhovanému administrativnímu spojení vznikne organizačně a ekonomicky silnější subjekt </w:t>
      </w:r>
      <w:r>
        <w:rPr>
          <w:sz w:val="24"/>
        </w:rPr>
        <w:t xml:space="preserve">mateřské školy a </w:t>
      </w:r>
      <w:r w:rsidRPr="00AF4AE4">
        <w:rPr>
          <w:sz w:val="24"/>
        </w:rPr>
        <w:t>základní školy umožňující poskytovat co nejkvalitnější vzdělávání.</w:t>
      </w:r>
      <w:r w:rsidRPr="005C2A46">
        <w:rPr>
          <w:sz w:val="24"/>
        </w:rPr>
        <w:t xml:space="preserve"> </w:t>
      </w:r>
    </w:p>
    <w:p w14:paraId="6A4EDA6D" w14:textId="77777777" w:rsidR="003B1C6B" w:rsidRPr="00F8406F" w:rsidRDefault="003B1C6B" w:rsidP="003B1C6B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b/>
          <w:bCs/>
          <w:color w:val="000000" w:themeColor="text1"/>
          <w:sz w:val="24"/>
        </w:rPr>
      </w:pPr>
      <w:r w:rsidRPr="00F8406F">
        <w:rPr>
          <w:b/>
          <w:bCs/>
          <w:color w:val="000000" w:themeColor="text1"/>
          <w:sz w:val="24"/>
        </w:rPr>
        <w:t>Navrhovaný termín sloučení obou příspěvkových organizací je s účinností od 1.</w:t>
      </w:r>
      <w:r>
        <w:rPr>
          <w:b/>
          <w:bCs/>
          <w:color w:val="000000" w:themeColor="text1"/>
          <w:sz w:val="24"/>
        </w:rPr>
        <w:t xml:space="preserve"> 9</w:t>
      </w:r>
      <w:r w:rsidRPr="00F8406F">
        <w:rPr>
          <w:b/>
          <w:bCs/>
          <w:color w:val="000000" w:themeColor="text1"/>
          <w:sz w:val="24"/>
        </w:rPr>
        <w:t>.</w:t>
      </w:r>
      <w:r>
        <w:rPr>
          <w:b/>
          <w:bCs/>
          <w:color w:val="000000" w:themeColor="text1"/>
          <w:sz w:val="24"/>
        </w:rPr>
        <w:t xml:space="preserve"> </w:t>
      </w:r>
      <w:r w:rsidRPr="00F8406F">
        <w:rPr>
          <w:b/>
          <w:bCs/>
          <w:color w:val="000000" w:themeColor="text1"/>
          <w:sz w:val="24"/>
        </w:rPr>
        <w:t>202</w:t>
      </w:r>
      <w:r>
        <w:rPr>
          <w:b/>
          <w:bCs/>
          <w:color w:val="000000" w:themeColor="text1"/>
          <w:sz w:val="24"/>
        </w:rPr>
        <w:t>6</w:t>
      </w:r>
      <w:r w:rsidRPr="00F8406F">
        <w:rPr>
          <w:b/>
          <w:bCs/>
          <w:color w:val="000000" w:themeColor="text1"/>
          <w:sz w:val="24"/>
        </w:rPr>
        <w:t xml:space="preserve">. </w:t>
      </w:r>
    </w:p>
    <w:p w14:paraId="6E1E6867" w14:textId="77777777" w:rsidR="003B1C6B" w:rsidRDefault="003B1C6B" w:rsidP="003B1C6B">
      <w:pPr>
        <w:autoSpaceDE w:val="0"/>
        <w:autoSpaceDN w:val="0"/>
        <w:adjustRightInd w:val="0"/>
        <w:spacing w:before="120" w:after="120"/>
        <w:jc w:val="both"/>
        <w:rPr>
          <w:sz w:val="24"/>
        </w:rPr>
      </w:pPr>
      <w:r w:rsidRPr="00375CB3">
        <w:rPr>
          <w:sz w:val="24"/>
        </w:rPr>
        <w:t>Nástupnickou organizací je navrhován</w:t>
      </w:r>
      <w:r>
        <w:rPr>
          <w:sz w:val="24"/>
        </w:rPr>
        <w:t xml:space="preserve">a </w:t>
      </w:r>
      <w:r w:rsidRPr="00EF1337">
        <w:rPr>
          <w:b/>
          <w:bCs/>
          <w:sz w:val="24"/>
        </w:rPr>
        <w:t>Základní škola a Praktická škola Slaný, příspěvková organizace</w:t>
      </w:r>
      <w:r w:rsidRPr="00F8406F">
        <w:rPr>
          <w:sz w:val="24"/>
        </w:rPr>
        <w:t xml:space="preserve">, </w:t>
      </w:r>
      <w:r w:rsidRPr="00375CB3">
        <w:rPr>
          <w:sz w:val="24"/>
        </w:rPr>
        <w:t>kter</w:t>
      </w:r>
      <w:r>
        <w:rPr>
          <w:sz w:val="24"/>
        </w:rPr>
        <w:t>á</w:t>
      </w:r>
      <w:r w:rsidRPr="00375CB3">
        <w:rPr>
          <w:sz w:val="24"/>
        </w:rPr>
        <w:t xml:space="preserve"> převezme v plném rozsahu práva a závazky slučované organizace </w:t>
      </w:r>
      <w:r w:rsidRPr="00EF1337">
        <w:rPr>
          <w:sz w:val="24"/>
        </w:rPr>
        <w:t>Mateřská škola Slaný, příspěvková organizace</w:t>
      </w:r>
      <w:r w:rsidRPr="00375CB3">
        <w:rPr>
          <w:sz w:val="24"/>
        </w:rPr>
        <w:t>, včetně práv a závazků vyplývajících z pracovněprávních vztahů.</w:t>
      </w:r>
    </w:p>
    <w:p w14:paraId="1F982B56" w14:textId="77777777" w:rsidR="003B1C6B" w:rsidRDefault="003B1C6B" w:rsidP="003B1C6B">
      <w:pPr>
        <w:autoSpaceDE w:val="0"/>
        <w:autoSpaceDN w:val="0"/>
        <w:adjustRightInd w:val="0"/>
        <w:spacing w:before="120" w:after="120"/>
        <w:jc w:val="both"/>
        <w:rPr>
          <w:sz w:val="24"/>
        </w:rPr>
      </w:pPr>
      <w:r>
        <w:rPr>
          <w:sz w:val="24"/>
        </w:rPr>
        <w:t xml:space="preserve">Činnost mateřské školy a školní jídelny a kapacity slučované organizace </w:t>
      </w:r>
      <w:r w:rsidRPr="00375CB3">
        <w:rPr>
          <w:sz w:val="24"/>
        </w:rPr>
        <w:t>budou převedeny do vzdělávací nabídky nástupnické organizace</w:t>
      </w:r>
      <w:r>
        <w:rPr>
          <w:sz w:val="24"/>
        </w:rPr>
        <w:t>.</w:t>
      </w:r>
    </w:p>
    <w:p w14:paraId="2BC335B8" w14:textId="77777777" w:rsidR="003B1C6B" w:rsidRDefault="003B1C6B" w:rsidP="003B1C6B">
      <w:pPr>
        <w:spacing w:line="240" w:lineRule="auto"/>
        <w:jc w:val="both"/>
        <w:rPr>
          <w:color w:val="000000"/>
          <w:sz w:val="24"/>
        </w:rPr>
      </w:pPr>
    </w:p>
    <w:p w14:paraId="1C45F071" w14:textId="77777777" w:rsidR="006D1E3D" w:rsidRDefault="006D1E3D" w:rsidP="003B1C6B">
      <w:pPr>
        <w:jc w:val="center"/>
        <w:rPr>
          <w:color w:val="000000"/>
          <w:sz w:val="24"/>
        </w:rPr>
      </w:pPr>
    </w:p>
    <w:sectPr w:rsidR="006D1E3D" w:rsidSect="008D48E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247" w:right="1247" w:bottom="1701" w:left="1247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B28B8" w14:textId="77777777" w:rsidR="008C2934" w:rsidRDefault="008C2934">
      <w:r>
        <w:separator/>
      </w:r>
    </w:p>
  </w:endnote>
  <w:endnote w:type="continuationSeparator" w:id="0">
    <w:p w14:paraId="6D2EF5C4" w14:textId="77777777" w:rsidR="008C2934" w:rsidRDefault="008C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8B181" w14:textId="77777777" w:rsidR="00701A55" w:rsidRDefault="00701A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05D19" w14:textId="77777777" w:rsidR="00701A55" w:rsidRDefault="00701A5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C7389" w14:textId="77777777" w:rsidR="00701A55" w:rsidRDefault="00701A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A1B2F" w14:textId="77777777" w:rsidR="008C2934" w:rsidRDefault="008C2934">
      <w:r>
        <w:separator/>
      </w:r>
    </w:p>
  </w:footnote>
  <w:footnote w:type="continuationSeparator" w:id="0">
    <w:p w14:paraId="78F35ABB" w14:textId="77777777" w:rsidR="008C2934" w:rsidRDefault="008C2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A25" w14:textId="77777777" w:rsidR="00701A55" w:rsidRDefault="00701A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CDDA6" w14:textId="77777777" w:rsidR="00796933" w:rsidRPr="00F3145D" w:rsidRDefault="00796933" w:rsidP="00F3145D">
    <w:pPr>
      <w:pStyle w:val="Zhlav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94A6E">
      <w:rPr>
        <w:rStyle w:val="slostrnky"/>
        <w:noProof/>
      </w:rPr>
      <w:t>2</w:t>
    </w:r>
    <w:r>
      <w:rPr>
        <w:rStyle w:val="slostrnky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01A0C" w14:textId="74BACDA6" w:rsidR="00796933" w:rsidRDefault="00701A55" w:rsidP="00701A55">
    <w:pPr>
      <w:pStyle w:val="Zhlav"/>
      <w:jc w:val="left"/>
    </w:pPr>
    <w:r w:rsidRPr="00701A55">
      <w:t>Příloha č. 6 k USNESENÍ č. 035-07-2025-ZK ze dne 1. 12. 2025</w:t>
    </w:r>
    <w:r w:rsidR="00FE0F7D">
      <w:rPr>
        <w:noProof/>
      </w:rPr>
      <w:drawing>
        <wp:anchor distT="0" distB="0" distL="114300" distR="114300" simplePos="0" relativeHeight="251657728" behindDoc="0" locked="1" layoutInCell="1" allowOverlap="1" wp14:anchorId="24F47F96" wp14:editId="370E39A9">
          <wp:simplePos x="0" y="0"/>
          <wp:positionH relativeFrom="page">
            <wp:posOffset>381635</wp:posOffset>
          </wp:positionH>
          <wp:positionV relativeFrom="page">
            <wp:posOffset>656590</wp:posOffset>
          </wp:positionV>
          <wp:extent cx="6638925" cy="199072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199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6.6pt;height:7.8pt;visibility:visible;mso-wrap-style:square" o:bullet="t">
        <v:imagedata r:id="rId1" o:title=""/>
      </v:shape>
    </w:pict>
  </w:numPicBullet>
  <w:abstractNum w:abstractNumId="0" w15:restartNumberingAfterBreak="0">
    <w:nsid w:val="AD1DF5B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E1A49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991565"/>
    <w:multiLevelType w:val="hybridMultilevel"/>
    <w:tmpl w:val="4582F8AC"/>
    <w:lvl w:ilvl="0" w:tplc="331E60F6">
      <w:numFmt w:val="bullet"/>
      <w:pStyle w:val="odrazky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0E3222"/>
    <w:multiLevelType w:val="hybridMultilevel"/>
    <w:tmpl w:val="80E67942"/>
    <w:lvl w:ilvl="0" w:tplc="72AA7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D7D79"/>
    <w:multiLevelType w:val="hybridMultilevel"/>
    <w:tmpl w:val="5CFCA1B4"/>
    <w:lvl w:ilvl="0" w:tplc="5A4CA4DE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105F"/>
    <w:multiLevelType w:val="hybridMultilevel"/>
    <w:tmpl w:val="5DFE3F3C"/>
    <w:lvl w:ilvl="0" w:tplc="310E62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431FD"/>
    <w:multiLevelType w:val="hybridMultilevel"/>
    <w:tmpl w:val="15E094A2"/>
    <w:lvl w:ilvl="0" w:tplc="15DA8A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A072B25"/>
    <w:multiLevelType w:val="multilevel"/>
    <w:tmpl w:val="A82E5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6E1DBB"/>
    <w:multiLevelType w:val="hybridMultilevel"/>
    <w:tmpl w:val="BFF498EE"/>
    <w:lvl w:ilvl="0" w:tplc="8042C4DC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A804F63"/>
    <w:multiLevelType w:val="hybridMultilevel"/>
    <w:tmpl w:val="6BF4F0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669FE"/>
    <w:multiLevelType w:val="hybridMultilevel"/>
    <w:tmpl w:val="9A40F2DC"/>
    <w:lvl w:ilvl="0" w:tplc="A12800B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4F2896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915678"/>
    <w:multiLevelType w:val="hybridMultilevel"/>
    <w:tmpl w:val="58CCF130"/>
    <w:lvl w:ilvl="0" w:tplc="FFFFFFFF">
      <w:start w:val="1"/>
      <w:numFmt w:val="upp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45E27"/>
    <w:multiLevelType w:val="hybridMultilevel"/>
    <w:tmpl w:val="D1961642"/>
    <w:lvl w:ilvl="0" w:tplc="20AA891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2C07B10"/>
    <w:multiLevelType w:val="hybridMultilevel"/>
    <w:tmpl w:val="8B9A1180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B74D9"/>
    <w:multiLevelType w:val="hybridMultilevel"/>
    <w:tmpl w:val="049A0BF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72106EF"/>
    <w:multiLevelType w:val="hybridMultilevel"/>
    <w:tmpl w:val="09BCBEBE"/>
    <w:lvl w:ilvl="0" w:tplc="6B8C31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C4F4E"/>
    <w:multiLevelType w:val="hybridMultilevel"/>
    <w:tmpl w:val="298C4130"/>
    <w:lvl w:ilvl="0" w:tplc="7A82288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3D30D4B"/>
    <w:multiLevelType w:val="hybridMultilevel"/>
    <w:tmpl w:val="58CCF130"/>
    <w:lvl w:ilvl="0" w:tplc="FFFFFFFF">
      <w:start w:val="1"/>
      <w:numFmt w:val="upp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224EC"/>
    <w:multiLevelType w:val="hybridMultilevel"/>
    <w:tmpl w:val="41BC3386"/>
    <w:lvl w:ilvl="0" w:tplc="0442BC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6A059C"/>
    <w:multiLevelType w:val="hybridMultilevel"/>
    <w:tmpl w:val="DFD484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F60D9"/>
    <w:multiLevelType w:val="hybridMultilevel"/>
    <w:tmpl w:val="1E089AE0"/>
    <w:lvl w:ilvl="0" w:tplc="FFFFFFFF">
      <w:start w:val="1"/>
      <w:numFmt w:val="bullet"/>
      <w:pStyle w:val="odr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54249B"/>
    <w:multiLevelType w:val="hybridMultilevel"/>
    <w:tmpl w:val="8292A104"/>
    <w:lvl w:ilvl="0" w:tplc="1750D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16943"/>
    <w:multiLevelType w:val="hybridMultilevel"/>
    <w:tmpl w:val="798C83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903048">
    <w:abstractNumId w:val="20"/>
  </w:num>
  <w:num w:numId="2" w16cid:durableId="1015961356">
    <w:abstractNumId w:val="8"/>
  </w:num>
  <w:num w:numId="3" w16cid:durableId="683938845">
    <w:abstractNumId w:val="14"/>
  </w:num>
  <w:num w:numId="4" w16cid:durableId="1502894727">
    <w:abstractNumId w:val="10"/>
  </w:num>
  <w:num w:numId="5" w16cid:durableId="1194460415">
    <w:abstractNumId w:val="21"/>
  </w:num>
  <w:num w:numId="6" w16cid:durableId="1513183763">
    <w:abstractNumId w:val="15"/>
  </w:num>
  <w:num w:numId="7" w16cid:durableId="1501509082">
    <w:abstractNumId w:val="6"/>
  </w:num>
  <w:num w:numId="8" w16cid:durableId="736324278">
    <w:abstractNumId w:val="22"/>
  </w:num>
  <w:num w:numId="9" w16cid:durableId="264962366">
    <w:abstractNumId w:val="19"/>
  </w:num>
  <w:num w:numId="10" w16cid:durableId="15238577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4061526">
    <w:abstractNumId w:val="17"/>
  </w:num>
  <w:num w:numId="12" w16cid:durableId="100301867">
    <w:abstractNumId w:val="13"/>
  </w:num>
  <w:num w:numId="13" w16cid:durableId="1098794043">
    <w:abstractNumId w:val="0"/>
  </w:num>
  <w:num w:numId="14" w16cid:durableId="1324042880">
    <w:abstractNumId w:val="16"/>
  </w:num>
  <w:num w:numId="15" w16cid:durableId="1649044292">
    <w:abstractNumId w:val="11"/>
  </w:num>
  <w:num w:numId="16" w16cid:durableId="1814983627">
    <w:abstractNumId w:val="1"/>
  </w:num>
  <w:num w:numId="17" w16cid:durableId="1477641920">
    <w:abstractNumId w:val="9"/>
  </w:num>
  <w:num w:numId="18" w16cid:durableId="1209226041">
    <w:abstractNumId w:val="2"/>
  </w:num>
  <w:num w:numId="19" w16cid:durableId="382678161">
    <w:abstractNumId w:val="4"/>
  </w:num>
  <w:num w:numId="20" w16cid:durableId="902063787">
    <w:abstractNumId w:val="5"/>
  </w:num>
  <w:num w:numId="21" w16cid:durableId="2003855496">
    <w:abstractNumId w:val="12"/>
  </w:num>
  <w:num w:numId="22" w16cid:durableId="10956346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68737751">
    <w:abstractNumId w:val="7"/>
  </w:num>
  <w:num w:numId="24" w16cid:durableId="1379355337">
    <w:abstractNumId w:val="3"/>
  </w:num>
  <w:num w:numId="25" w16cid:durableId="6950864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56"/>
    <w:rsid w:val="000001C1"/>
    <w:rsid w:val="000017FA"/>
    <w:rsid w:val="00002679"/>
    <w:rsid w:val="00002A69"/>
    <w:rsid w:val="00002C3E"/>
    <w:rsid w:val="00003204"/>
    <w:rsid w:val="0000444C"/>
    <w:rsid w:val="00005470"/>
    <w:rsid w:val="00005B79"/>
    <w:rsid w:val="00006A85"/>
    <w:rsid w:val="000100EF"/>
    <w:rsid w:val="00010456"/>
    <w:rsid w:val="00011812"/>
    <w:rsid w:val="00012C64"/>
    <w:rsid w:val="00012CC8"/>
    <w:rsid w:val="00013551"/>
    <w:rsid w:val="00013FEB"/>
    <w:rsid w:val="00014732"/>
    <w:rsid w:val="00014A35"/>
    <w:rsid w:val="00014F69"/>
    <w:rsid w:val="000157C4"/>
    <w:rsid w:val="0001583B"/>
    <w:rsid w:val="00017CC3"/>
    <w:rsid w:val="00020393"/>
    <w:rsid w:val="00020409"/>
    <w:rsid w:val="00021022"/>
    <w:rsid w:val="00022440"/>
    <w:rsid w:val="000224EF"/>
    <w:rsid w:val="00022A32"/>
    <w:rsid w:val="00023690"/>
    <w:rsid w:val="000238FA"/>
    <w:rsid w:val="00025710"/>
    <w:rsid w:val="0002591F"/>
    <w:rsid w:val="00027AAA"/>
    <w:rsid w:val="00027F1C"/>
    <w:rsid w:val="00030C6B"/>
    <w:rsid w:val="00030FA9"/>
    <w:rsid w:val="00031BC7"/>
    <w:rsid w:val="00031D75"/>
    <w:rsid w:val="00032340"/>
    <w:rsid w:val="000328EB"/>
    <w:rsid w:val="00032C64"/>
    <w:rsid w:val="000330AB"/>
    <w:rsid w:val="000336B3"/>
    <w:rsid w:val="000363E4"/>
    <w:rsid w:val="0004039F"/>
    <w:rsid w:val="0004054A"/>
    <w:rsid w:val="00040668"/>
    <w:rsid w:val="00042039"/>
    <w:rsid w:val="000429E5"/>
    <w:rsid w:val="000434BC"/>
    <w:rsid w:val="00043A1A"/>
    <w:rsid w:val="00043E31"/>
    <w:rsid w:val="00047D5D"/>
    <w:rsid w:val="00050B66"/>
    <w:rsid w:val="00050FCF"/>
    <w:rsid w:val="00051020"/>
    <w:rsid w:val="000527A9"/>
    <w:rsid w:val="00053BB7"/>
    <w:rsid w:val="0005437E"/>
    <w:rsid w:val="00054A13"/>
    <w:rsid w:val="00055693"/>
    <w:rsid w:val="00057898"/>
    <w:rsid w:val="00057C2E"/>
    <w:rsid w:val="000611D0"/>
    <w:rsid w:val="0006191A"/>
    <w:rsid w:val="00064244"/>
    <w:rsid w:val="00064693"/>
    <w:rsid w:val="00064B6A"/>
    <w:rsid w:val="000653CD"/>
    <w:rsid w:val="00065A83"/>
    <w:rsid w:val="00067CF8"/>
    <w:rsid w:val="00072282"/>
    <w:rsid w:val="00073A07"/>
    <w:rsid w:val="00074ED0"/>
    <w:rsid w:val="000754DF"/>
    <w:rsid w:val="00076552"/>
    <w:rsid w:val="0007681F"/>
    <w:rsid w:val="000771AC"/>
    <w:rsid w:val="00077E20"/>
    <w:rsid w:val="00080239"/>
    <w:rsid w:val="00080373"/>
    <w:rsid w:val="00080915"/>
    <w:rsid w:val="00080C88"/>
    <w:rsid w:val="00081E2C"/>
    <w:rsid w:val="000836AB"/>
    <w:rsid w:val="00083798"/>
    <w:rsid w:val="00083922"/>
    <w:rsid w:val="000903A0"/>
    <w:rsid w:val="00090AC2"/>
    <w:rsid w:val="00091068"/>
    <w:rsid w:val="00092512"/>
    <w:rsid w:val="00093DDA"/>
    <w:rsid w:val="000944B6"/>
    <w:rsid w:val="000950D6"/>
    <w:rsid w:val="00095BB3"/>
    <w:rsid w:val="000A1806"/>
    <w:rsid w:val="000A1E51"/>
    <w:rsid w:val="000A380E"/>
    <w:rsid w:val="000A58D7"/>
    <w:rsid w:val="000A65B5"/>
    <w:rsid w:val="000A6EA0"/>
    <w:rsid w:val="000B0452"/>
    <w:rsid w:val="000B1150"/>
    <w:rsid w:val="000B1605"/>
    <w:rsid w:val="000B18A6"/>
    <w:rsid w:val="000B1DE1"/>
    <w:rsid w:val="000B21C3"/>
    <w:rsid w:val="000B372C"/>
    <w:rsid w:val="000B5EB0"/>
    <w:rsid w:val="000B645D"/>
    <w:rsid w:val="000B655A"/>
    <w:rsid w:val="000B7BC4"/>
    <w:rsid w:val="000C098B"/>
    <w:rsid w:val="000C44A8"/>
    <w:rsid w:val="000C6E8B"/>
    <w:rsid w:val="000C7DCA"/>
    <w:rsid w:val="000D0289"/>
    <w:rsid w:val="000D03E8"/>
    <w:rsid w:val="000D2640"/>
    <w:rsid w:val="000D2B8C"/>
    <w:rsid w:val="000D559F"/>
    <w:rsid w:val="000E0064"/>
    <w:rsid w:val="000E00AE"/>
    <w:rsid w:val="000E2E8C"/>
    <w:rsid w:val="000E3B60"/>
    <w:rsid w:val="000E5A57"/>
    <w:rsid w:val="000F2E61"/>
    <w:rsid w:val="000F3059"/>
    <w:rsid w:val="000F356B"/>
    <w:rsid w:val="000F3BD0"/>
    <w:rsid w:val="000F4367"/>
    <w:rsid w:val="000F514F"/>
    <w:rsid w:val="000F7A11"/>
    <w:rsid w:val="000F7CF0"/>
    <w:rsid w:val="00100B8E"/>
    <w:rsid w:val="00101262"/>
    <w:rsid w:val="001013BF"/>
    <w:rsid w:val="00103075"/>
    <w:rsid w:val="0010435F"/>
    <w:rsid w:val="001057CB"/>
    <w:rsid w:val="00106875"/>
    <w:rsid w:val="001068E2"/>
    <w:rsid w:val="00106B61"/>
    <w:rsid w:val="00110B84"/>
    <w:rsid w:val="00115346"/>
    <w:rsid w:val="001159A3"/>
    <w:rsid w:val="0011619F"/>
    <w:rsid w:val="00116280"/>
    <w:rsid w:val="001177DA"/>
    <w:rsid w:val="00120488"/>
    <w:rsid w:val="00120F5F"/>
    <w:rsid w:val="001222B3"/>
    <w:rsid w:val="00123833"/>
    <w:rsid w:val="001259D4"/>
    <w:rsid w:val="001272DA"/>
    <w:rsid w:val="00130F8A"/>
    <w:rsid w:val="00131D45"/>
    <w:rsid w:val="0013266D"/>
    <w:rsid w:val="0013334B"/>
    <w:rsid w:val="0013358E"/>
    <w:rsid w:val="00134AE0"/>
    <w:rsid w:val="00135F68"/>
    <w:rsid w:val="00137F13"/>
    <w:rsid w:val="00141655"/>
    <w:rsid w:val="00141703"/>
    <w:rsid w:val="00141F7A"/>
    <w:rsid w:val="0014231C"/>
    <w:rsid w:val="00142FBF"/>
    <w:rsid w:val="00146523"/>
    <w:rsid w:val="0014661A"/>
    <w:rsid w:val="00147777"/>
    <w:rsid w:val="0015063F"/>
    <w:rsid w:val="0015100F"/>
    <w:rsid w:val="00153E14"/>
    <w:rsid w:val="00155439"/>
    <w:rsid w:val="00155DC6"/>
    <w:rsid w:val="0015649D"/>
    <w:rsid w:val="001609E6"/>
    <w:rsid w:val="001609F9"/>
    <w:rsid w:val="00160F2E"/>
    <w:rsid w:val="00161675"/>
    <w:rsid w:val="001617A9"/>
    <w:rsid w:val="00161E76"/>
    <w:rsid w:val="0016230C"/>
    <w:rsid w:val="0016254E"/>
    <w:rsid w:val="00162E7F"/>
    <w:rsid w:val="001660C0"/>
    <w:rsid w:val="001666F3"/>
    <w:rsid w:val="0016680C"/>
    <w:rsid w:val="00172580"/>
    <w:rsid w:val="0017379C"/>
    <w:rsid w:val="00173E7E"/>
    <w:rsid w:val="0017453C"/>
    <w:rsid w:val="001760CB"/>
    <w:rsid w:val="00176961"/>
    <w:rsid w:val="00180047"/>
    <w:rsid w:val="001821CD"/>
    <w:rsid w:val="00182C16"/>
    <w:rsid w:val="00182D3C"/>
    <w:rsid w:val="00184FD2"/>
    <w:rsid w:val="00185726"/>
    <w:rsid w:val="00185880"/>
    <w:rsid w:val="00185B64"/>
    <w:rsid w:val="00186042"/>
    <w:rsid w:val="00187837"/>
    <w:rsid w:val="00192312"/>
    <w:rsid w:val="001928DA"/>
    <w:rsid w:val="00192C25"/>
    <w:rsid w:val="00192EFB"/>
    <w:rsid w:val="00195BA5"/>
    <w:rsid w:val="001A0118"/>
    <w:rsid w:val="001A0336"/>
    <w:rsid w:val="001A08FA"/>
    <w:rsid w:val="001A0D4D"/>
    <w:rsid w:val="001A1497"/>
    <w:rsid w:val="001A1A6D"/>
    <w:rsid w:val="001A1FD4"/>
    <w:rsid w:val="001A2039"/>
    <w:rsid w:val="001A257B"/>
    <w:rsid w:val="001A371A"/>
    <w:rsid w:val="001A4282"/>
    <w:rsid w:val="001A50F3"/>
    <w:rsid w:val="001A7C13"/>
    <w:rsid w:val="001B10A6"/>
    <w:rsid w:val="001B1FD0"/>
    <w:rsid w:val="001B25DC"/>
    <w:rsid w:val="001B4BD3"/>
    <w:rsid w:val="001B52EC"/>
    <w:rsid w:val="001B5FEB"/>
    <w:rsid w:val="001B682C"/>
    <w:rsid w:val="001B6972"/>
    <w:rsid w:val="001B717F"/>
    <w:rsid w:val="001B71C2"/>
    <w:rsid w:val="001B7EDD"/>
    <w:rsid w:val="001C10D6"/>
    <w:rsid w:val="001C16A3"/>
    <w:rsid w:val="001C1D42"/>
    <w:rsid w:val="001C219D"/>
    <w:rsid w:val="001C2206"/>
    <w:rsid w:val="001C44E2"/>
    <w:rsid w:val="001C4FD1"/>
    <w:rsid w:val="001C529A"/>
    <w:rsid w:val="001C58BF"/>
    <w:rsid w:val="001C6DCC"/>
    <w:rsid w:val="001C7FD2"/>
    <w:rsid w:val="001D278F"/>
    <w:rsid w:val="001D4B8C"/>
    <w:rsid w:val="001D564F"/>
    <w:rsid w:val="001D5A58"/>
    <w:rsid w:val="001D7D81"/>
    <w:rsid w:val="001E0EE0"/>
    <w:rsid w:val="001E18BF"/>
    <w:rsid w:val="001E1FF2"/>
    <w:rsid w:val="001E2771"/>
    <w:rsid w:val="001E4CF7"/>
    <w:rsid w:val="001E505E"/>
    <w:rsid w:val="001E58CE"/>
    <w:rsid w:val="001E5A50"/>
    <w:rsid w:val="001E5E18"/>
    <w:rsid w:val="001E7F27"/>
    <w:rsid w:val="001F0E72"/>
    <w:rsid w:val="001F0F73"/>
    <w:rsid w:val="001F2A42"/>
    <w:rsid w:val="001F3160"/>
    <w:rsid w:val="001F37C1"/>
    <w:rsid w:val="001F3D37"/>
    <w:rsid w:val="001F687B"/>
    <w:rsid w:val="001F72A3"/>
    <w:rsid w:val="00200042"/>
    <w:rsid w:val="002012B0"/>
    <w:rsid w:val="00201D2C"/>
    <w:rsid w:val="00204D39"/>
    <w:rsid w:val="00204E5F"/>
    <w:rsid w:val="002052C2"/>
    <w:rsid w:val="00206049"/>
    <w:rsid w:val="00206202"/>
    <w:rsid w:val="0020653D"/>
    <w:rsid w:val="002108D4"/>
    <w:rsid w:val="00211B3F"/>
    <w:rsid w:val="0021317C"/>
    <w:rsid w:val="00213556"/>
    <w:rsid w:val="002135E6"/>
    <w:rsid w:val="00214A2D"/>
    <w:rsid w:val="00215147"/>
    <w:rsid w:val="00215905"/>
    <w:rsid w:val="00215E03"/>
    <w:rsid w:val="002160FF"/>
    <w:rsid w:val="002169E1"/>
    <w:rsid w:val="00216AE8"/>
    <w:rsid w:val="00217260"/>
    <w:rsid w:val="00217574"/>
    <w:rsid w:val="00217FE0"/>
    <w:rsid w:val="00220765"/>
    <w:rsid w:val="0022271A"/>
    <w:rsid w:val="00223001"/>
    <w:rsid w:val="0022343D"/>
    <w:rsid w:val="00223B71"/>
    <w:rsid w:val="002241CC"/>
    <w:rsid w:val="00226659"/>
    <w:rsid w:val="002278E9"/>
    <w:rsid w:val="00230DEA"/>
    <w:rsid w:val="002314B8"/>
    <w:rsid w:val="002320D7"/>
    <w:rsid w:val="002323BE"/>
    <w:rsid w:val="00233B64"/>
    <w:rsid w:val="00235392"/>
    <w:rsid w:val="00235515"/>
    <w:rsid w:val="00236E5C"/>
    <w:rsid w:val="002370A3"/>
    <w:rsid w:val="0024076A"/>
    <w:rsid w:val="002432DB"/>
    <w:rsid w:val="00243F51"/>
    <w:rsid w:val="002442F6"/>
    <w:rsid w:val="00244446"/>
    <w:rsid w:val="00244934"/>
    <w:rsid w:val="002451F3"/>
    <w:rsid w:val="00245808"/>
    <w:rsid w:val="0024583F"/>
    <w:rsid w:val="00246550"/>
    <w:rsid w:val="002504FF"/>
    <w:rsid w:val="00250CA0"/>
    <w:rsid w:val="00251297"/>
    <w:rsid w:val="00251D29"/>
    <w:rsid w:val="00252CB7"/>
    <w:rsid w:val="00252E40"/>
    <w:rsid w:val="002535CE"/>
    <w:rsid w:val="00254F8C"/>
    <w:rsid w:val="002554CC"/>
    <w:rsid w:val="00255F93"/>
    <w:rsid w:val="002562D7"/>
    <w:rsid w:val="002620EE"/>
    <w:rsid w:val="00262677"/>
    <w:rsid w:val="00263287"/>
    <w:rsid w:val="002633D6"/>
    <w:rsid w:val="00265DC7"/>
    <w:rsid w:val="0026693F"/>
    <w:rsid w:val="00267CE6"/>
    <w:rsid w:val="0027001B"/>
    <w:rsid w:val="00270B25"/>
    <w:rsid w:val="0027143B"/>
    <w:rsid w:val="00272892"/>
    <w:rsid w:val="00272D00"/>
    <w:rsid w:val="00276F35"/>
    <w:rsid w:val="00280C29"/>
    <w:rsid w:val="00282C57"/>
    <w:rsid w:val="00282C6B"/>
    <w:rsid w:val="002831F7"/>
    <w:rsid w:val="00283270"/>
    <w:rsid w:val="002838E1"/>
    <w:rsid w:val="00285A22"/>
    <w:rsid w:val="00285CA6"/>
    <w:rsid w:val="002862DC"/>
    <w:rsid w:val="00286D8C"/>
    <w:rsid w:val="00292D8C"/>
    <w:rsid w:val="00293575"/>
    <w:rsid w:val="0029361D"/>
    <w:rsid w:val="00294F11"/>
    <w:rsid w:val="002968AB"/>
    <w:rsid w:val="00296987"/>
    <w:rsid w:val="002973D2"/>
    <w:rsid w:val="002A06D0"/>
    <w:rsid w:val="002A109D"/>
    <w:rsid w:val="002A122F"/>
    <w:rsid w:val="002A261C"/>
    <w:rsid w:val="002A3E2F"/>
    <w:rsid w:val="002A440A"/>
    <w:rsid w:val="002A4C62"/>
    <w:rsid w:val="002A69CF"/>
    <w:rsid w:val="002A74CF"/>
    <w:rsid w:val="002A7503"/>
    <w:rsid w:val="002B018E"/>
    <w:rsid w:val="002B0C18"/>
    <w:rsid w:val="002B2BA9"/>
    <w:rsid w:val="002B4020"/>
    <w:rsid w:val="002B4F74"/>
    <w:rsid w:val="002B6BD5"/>
    <w:rsid w:val="002B6D79"/>
    <w:rsid w:val="002B7295"/>
    <w:rsid w:val="002C07D5"/>
    <w:rsid w:val="002C15A1"/>
    <w:rsid w:val="002C245A"/>
    <w:rsid w:val="002C2F15"/>
    <w:rsid w:val="002C3104"/>
    <w:rsid w:val="002C3CD4"/>
    <w:rsid w:val="002C4BE1"/>
    <w:rsid w:val="002C53C0"/>
    <w:rsid w:val="002C5D2F"/>
    <w:rsid w:val="002C64DC"/>
    <w:rsid w:val="002C65DE"/>
    <w:rsid w:val="002C6D9B"/>
    <w:rsid w:val="002C767C"/>
    <w:rsid w:val="002D0E1F"/>
    <w:rsid w:val="002D1B89"/>
    <w:rsid w:val="002D1E6E"/>
    <w:rsid w:val="002D28FA"/>
    <w:rsid w:val="002D3057"/>
    <w:rsid w:val="002D3D53"/>
    <w:rsid w:val="002D4262"/>
    <w:rsid w:val="002D4C90"/>
    <w:rsid w:val="002D63D7"/>
    <w:rsid w:val="002D64AA"/>
    <w:rsid w:val="002D67CD"/>
    <w:rsid w:val="002E1694"/>
    <w:rsid w:val="002E1895"/>
    <w:rsid w:val="002E1F1F"/>
    <w:rsid w:val="002E304C"/>
    <w:rsid w:val="002E44C2"/>
    <w:rsid w:val="002E4781"/>
    <w:rsid w:val="002E6943"/>
    <w:rsid w:val="002F37C3"/>
    <w:rsid w:val="002F5B63"/>
    <w:rsid w:val="002F6CA6"/>
    <w:rsid w:val="003001EC"/>
    <w:rsid w:val="003010B1"/>
    <w:rsid w:val="00301B34"/>
    <w:rsid w:val="00304090"/>
    <w:rsid w:val="00304B7D"/>
    <w:rsid w:val="003050DE"/>
    <w:rsid w:val="00305118"/>
    <w:rsid w:val="00306B54"/>
    <w:rsid w:val="00307541"/>
    <w:rsid w:val="00310869"/>
    <w:rsid w:val="00311216"/>
    <w:rsid w:val="00311973"/>
    <w:rsid w:val="00312FC5"/>
    <w:rsid w:val="00312FEC"/>
    <w:rsid w:val="0031488F"/>
    <w:rsid w:val="00316811"/>
    <w:rsid w:val="00316856"/>
    <w:rsid w:val="0031758E"/>
    <w:rsid w:val="0031781A"/>
    <w:rsid w:val="0032096B"/>
    <w:rsid w:val="00321909"/>
    <w:rsid w:val="00322820"/>
    <w:rsid w:val="0032399E"/>
    <w:rsid w:val="00324030"/>
    <w:rsid w:val="00324466"/>
    <w:rsid w:val="0032609D"/>
    <w:rsid w:val="00326991"/>
    <w:rsid w:val="0032776A"/>
    <w:rsid w:val="00334142"/>
    <w:rsid w:val="0033431D"/>
    <w:rsid w:val="00335744"/>
    <w:rsid w:val="00335DAD"/>
    <w:rsid w:val="00336931"/>
    <w:rsid w:val="0033714E"/>
    <w:rsid w:val="00340BD0"/>
    <w:rsid w:val="00341447"/>
    <w:rsid w:val="003415B4"/>
    <w:rsid w:val="00341AD2"/>
    <w:rsid w:val="003420E4"/>
    <w:rsid w:val="003434C6"/>
    <w:rsid w:val="00345C0C"/>
    <w:rsid w:val="003468BE"/>
    <w:rsid w:val="0034757E"/>
    <w:rsid w:val="00350109"/>
    <w:rsid w:val="0035087B"/>
    <w:rsid w:val="00350D03"/>
    <w:rsid w:val="003517FF"/>
    <w:rsid w:val="00354CDB"/>
    <w:rsid w:val="00354DF1"/>
    <w:rsid w:val="003552F7"/>
    <w:rsid w:val="00355AE6"/>
    <w:rsid w:val="0036249C"/>
    <w:rsid w:val="00366A2E"/>
    <w:rsid w:val="00367A04"/>
    <w:rsid w:val="00372FC5"/>
    <w:rsid w:val="00373754"/>
    <w:rsid w:val="00373FC6"/>
    <w:rsid w:val="003755A2"/>
    <w:rsid w:val="00375C1C"/>
    <w:rsid w:val="00376DF6"/>
    <w:rsid w:val="00381557"/>
    <w:rsid w:val="00383617"/>
    <w:rsid w:val="003838D7"/>
    <w:rsid w:val="0038442E"/>
    <w:rsid w:val="00385E04"/>
    <w:rsid w:val="00386B8F"/>
    <w:rsid w:val="00391F67"/>
    <w:rsid w:val="00392BE0"/>
    <w:rsid w:val="00393068"/>
    <w:rsid w:val="003932A1"/>
    <w:rsid w:val="00393DD8"/>
    <w:rsid w:val="0039451E"/>
    <w:rsid w:val="0039532E"/>
    <w:rsid w:val="0039545F"/>
    <w:rsid w:val="00395EE0"/>
    <w:rsid w:val="00396DDF"/>
    <w:rsid w:val="003A0E78"/>
    <w:rsid w:val="003A4F96"/>
    <w:rsid w:val="003A5933"/>
    <w:rsid w:val="003A5CF2"/>
    <w:rsid w:val="003A6DBC"/>
    <w:rsid w:val="003A7BDB"/>
    <w:rsid w:val="003B1C6B"/>
    <w:rsid w:val="003B2D4B"/>
    <w:rsid w:val="003B3643"/>
    <w:rsid w:val="003B4AE9"/>
    <w:rsid w:val="003B4D59"/>
    <w:rsid w:val="003B515A"/>
    <w:rsid w:val="003B6383"/>
    <w:rsid w:val="003B64A1"/>
    <w:rsid w:val="003B689B"/>
    <w:rsid w:val="003B76E4"/>
    <w:rsid w:val="003B7D00"/>
    <w:rsid w:val="003C133D"/>
    <w:rsid w:val="003C2EF6"/>
    <w:rsid w:val="003C3B81"/>
    <w:rsid w:val="003C477C"/>
    <w:rsid w:val="003C4B8B"/>
    <w:rsid w:val="003C519B"/>
    <w:rsid w:val="003C605B"/>
    <w:rsid w:val="003C76A0"/>
    <w:rsid w:val="003C79FC"/>
    <w:rsid w:val="003C7E2B"/>
    <w:rsid w:val="003C7FBF"/>
    <w:rsid w:val="003D08CD"/>
    <w:rsid w:val="003D12B7"/>
    <w:rsid w:val="003D6F6A"/>
    <w:rsid w:val="003D79DE"/>
    <w:rsid w:val="003D7A5B"/>
    <w:rsid w:val="003E03D1"/>
    <w:rsid w:val="003E1BFB"/>
    <w:rsid w:val="003E2FE8"/>
    <w:rsid w:val="003E4511"/>
    <w:rsid w:val="003E59E1"/>
    <w:rsid w:val="003E7832"/>
    <w:rsid w:val="003F1063"/>
    <w:rsid w:val="003F135C"/>
    <w:rsid w:val="003F2452"/>
    <w:rsid w:val="003F2E9D"/>
    <w:rsid w:val="003F31F4"/>
    <w:rsid w:val="003F337E"/>
    <w:rsid w:val="003F4780"/>
    <w:rsid w:val="003F4FD9"/>
    <w:rsid w:val="003F51B4"/>
    <w:rsid w:val="003F5B3E"/>
    <w:rsid w:val="003F5EAD"/>
    <w:rsid w:val="003F6B90"/>
    <w:rsid w:val="003F741A"/>
    <w:rsid w:val="003F7ED9"/>
    <w:rsid w:val="004001D2"/>
    <w:rsid w:val="0040086A"/>
    <w:rsid w:val="00401B83"/>
    <w:rsid w:val="00402CEE"/>
    <w:rsid w:val="00403063"/>
    <w:rsid w:val="0040323C"/>
    <w:rsid w:val="00403578"/>
    <w:rsid w:val="0040368D"/>
    <w:rsid w:val="004050CA"/>
    <w:rsid w:val="0040658F"/>
    <w:rsid w:val="00406E9A"/>
    <w:rsid w:val="00407ABC"/>
    <w:rsid w:val="00410035"/>
    <w:rsid w:val="0041159F"/>
    <w:rsid w:val="00413599"/>
    <w:rsid w:val="00414269"/>
    <w:rsid w:val="00415BC4"/>
    <w:rsid w:val="00416801"/>
    <w:rsid w:val="00416D9B"/>
    <w:rsid w:val="004178A6"/>
    <w:rsid w:val="00422A2A"/>
    <w:rsid w:val="004232C9"/>
    <w:rsid w:val="00423362"/>
    <w:rsid w:val="00424553"/>
    <w:rsid w:val="00424679"/>
    <w:rsid w:val="00425020"/>
    <w:rsid w:val="004264DA"/>
    <w:rsid w:val="00426E2A"/>
    <w:rsid w:val="0042734D"/>
    <w:rsid w:val="004313A7"/>
    <w:rsid w:val="00431513"/>
    <w:rsid w:val="00431CE8"/>
    <w:rsid w:val="004340B9"/>
    <w:rsid w:val="00434A61"/>
    <w:rsid w:val="00437C77"/>
    <w:rsid w:val="004413ED"/>
    <w:rsid w:val="00442033"/>
    <w:rsid w:val="004425D3"/>
    <w:rsid w:val="0044374E"/>
    <w:rsid w:val="00444F9F"/>
    <w:rsid w:val="00445C7C"/>
    <w:rsid w:val="00445E08"/>
    <w:rsid w:val="0044759E"/>
    <w:rsid w:val="00447CFE"/>
    <w:rsid w:val="00447DB6"/>
    <w:rsid w:val="00447EB2"/>
    <w:rsid w:val="004516B8"/>
    <w:rsid w:val="00452041"/>
    <w:rsid w:val="00452A25"/>
    <w:rsid w:val="0045351A"/>
    <w:rsid w:val="004541FF"/>
    <w:rsid w:val="00454D70"/>
    <w:rsid w:val="00454F47"/>
    <w:rsid w:val="00454F57"/>
    <w:rsid w:val="004553E2"/>
    <w:rsid w:val="0045644F"/>
    <w:rsid w:val="004569B0"/>
    <w:rsid w:val="004577A2"/>
    <w:rsid w:val="004604BB"/>
    <w:rsid w:val="004629EA"/>
    <w:rsid w:val="00463693"/>
    <w:rsid w:val="004641AE"/>
    <w:rsid w:val="00464B28"/>
    <w:rsid w:val="00465ED5"/>
    <w:rsid w:val="00466078"/>
    <w:rsid w:val="00467767"/>
    <w:rsid w:val="00470929"/>
    <w:rsid w:val="00470E81"/>
    <w:rsid w:val="00471A6F"/>
    <w:rsid w:val="00472E1A"/>
    <w:rsid w:val="00475EDA"/>
    <w:rsid w:val="004773A2"/>
    <w:rsid w:val="00477627"/>
    <w:rsid w:val="004800F0"/>
    <w:rsid w:val="004806BF"/>
    <w:rsid w:val="0048240B"/>
    <w:rsid w:val="004831A2"/>
    <w:rsid w:val="00483859"/>
    <w:rsid w:val="00484142"/>
    <w:rsid w:val="004848AC"/>
    <w:rsid w:val="00484C6F"/>
    <w:rsid w:val="004857FE"/>
    <w:rsid w:val="00485ED7"/>
    <w:rsid w:val="00486C19"/>
    <w:rsid w:val="00487291"/>
    <w:rsid w:val="004878D7"/>
    <w:rsid w:val="0049040A"/>
    <w:rsid w:val="00491255"/>
    <w:rsid w:val="00493466"/>
    <w:rsid w:val="00493977"/>
    <w:rsid w:val="00493AE3"/>
    <w:rsid w:val="00494A21"/>
    <w:rsid w:val="00494D03"/>
    <w:rsid w:val="00494DFA"/>
    <w:rsid w:val="00495A6F"/>
    <w:rsid w:val="00495DED"/>
    <w:rsid w:val="00495F9F"/>
    <w:rsid w:val="00496D0D"/>
    <w:rsid w:val="004974EC"/>
    <w:rsid w:val="00497E12"/>
    <w:rsid w:val="004A01C4"/>
    <w:rsid w:val="004A0B1B"/>
    <w:rsid w:val="004A108A"/>
    <w:rsid w:val="004A1633"/>
    <w:rsid w:val="004A1C5D"/>
    <w:rsid w:val="004A3781"/>
    <w:rsid w:val="004A3A19"/>
    <w:rsid w:val="004A3E44"/>
    <w:rsid w:val="004A3E4C"/>
    <w:rsid w:val="004A6045"/>
    <w:rsid w:val="004A778F"/>
    <w:rsid w:val="004B0020"/>
    <w:rsid w:val="004B0C31"/>
    <w:rsid w:val="004B2227"/>
    <w:rsid w:val="004B2372"/>
    <w:rsid w:val="004B2D8A"/>
    <w:rsid w:val="004B2F2E"/>
    <w:rsid w:val="004B5FD5"/>
    <w:rsid w:val="004B6A79"/>
    <w:rsid w:val="004B7845"/>
    <w:rsid w:val="004C08D6"/>
    <w:rsid w:val="004C38C6"/>
    <w:rsid w:val="004C4CEF"/>
    <w:rsid w:val="004C53A2"/>
    <w:rsid w:val="004C53A8"/>
    <w:rsid w:val="004C6736"/>
    <w:rsid w:val="004C6FC4"/>
    <w:rsid w:val="004C76F2"/>
    <w:rsid w:val="004D0850"/>
    <w:rsid w:val="004D1325"/>
    <w:rsid w:val="004D1A38"/>
    <w:rsid w:val="004D1D13"/>
    <w:rsid w:val="004D2E45"/>
    <w:rsid w:val="004D43D5"/>
    <w:rsid w:val="004D4D21"/>
    <w:rsid w:val="004D4FF2"/>
    <w:rsid w:val="004D5056"/>
    <w:rsid w:val="004D5A8E"/>
    <w:rsid w:val="004D5E66"/>
    <w:rsid w:val="004D67E0"/>
    <w:rsid w:val="004D71FD"/>
    <w:rsid w:val="004D72B8"/>
    <w:rsid w:val="004D7848"/>
    <w:rsid w:val="004E04CE"/>
    <w:rsid w:val="004E12FF"/>
    <w:rsid w:val="004E1516"/>
    <w:rsid w:val="004E1874"/>
    <w:rsid w:val="004E1E20"/>
    <w:rsid w:val="004E241B"/>
    <w:rsid w:val="004E28C5"/>
    <w:rsid w:val="004E2DF5"/>
    <w:rsid w:val="004E31EB"/>
    <w:rsid w:val="004E37AC"/>
    <w:rsid w:val="004E3EFE"/>
    <w:rsid w:val="004E4139"/>
    <w:rsid w:val="004E4332"/>
    <w:rsid w:val="004E495C"/>
    <w:rsid w:val="004E50D2"/>
    <w:rsid w:val="004E51DB"/>
    <w:rsid w:val="004E5990"/>
    <w:rsid w:val="004E5D71"/>
    <w:rsid w:val="004E5D86"/>
    <w:rsid w:val="004E5F90"/>
    <w:rsid w:val="004E7D80"/>
    <w:rsid w:val="004F09DA"/>
    <w:rsid w:val="004F24EF"/>
    <w:rsid w:val="004F324E"/>
    <w:rsid w:val="004F41B2"/>
    <w:rsid w:val="004F45B4"/>
    <w:rsid w:val="004F55E5"/>
    <w:rsid w:val="004F731F"/>
    <w:rsid w:val="00501D0E"/>
    <w:rsid w:val="00502283"/>
    <w:rsid w:val="00505834"/>
    <w:rsid w:val="005067B6"/>
    <w:rsid w:val="005075A2"/>
    <w:rsid w:val="00507F4F"/>
    <w:rsid w:val="0051024E"/>
    <w:rsid w:val="005119E1"/>
    <w:rsid w:val="00511B96"/>
    <w:rsid w:val="00513390"/>
    <w:rsid w:val="00513EEE"/>
    <w:rsid w:val="0051468F"/>
    <w:rsid w:val="00515444"/>
    <w:rsid w:val="00515FC9"/>
    <w:rsid w:val="0052059E"/>
    <w:rsid w:val="005218C3"/>
    <w:rsid w:val="005226C5"/>
    <w:rsid w:val="005231A1"/>
    <w:rsid w:val="0052411E"/>
    <w:rsid w:val="0052570D"/>
    <w:rsid w:val="005260FA"/>
    <w:rsid w:val="00527FA8"/>
    <w:rsid w:val="0053053A"/>
    <w:rsid w:val="00533FD7"/>
    <w:rsid w:val="00535E46"/>
    <w:rsid w:val="00535EE9"/>
    <w:rsid w:val="00541CC0"/>
    <w:rsid w:val="0054634A"/>
    <w:rsid w:val="00550DFE"/>
    <w:rsid w:val="0055198A"/>
    <w:rsid w:val="00551B0C"/>
    <w:rsid w:val="005521BA"/>
    <w:rsid w:val="0055296D"/>
    <w:rsid w:val="00552DFA"/>
    <w:rsid w:val="005539B6"/>
    <w:rsid w:val="005540A6"/>
    <w:rsid w:val="005548DC"/>
    <w:rsid w:val="0055495D"/>
    <w:rsid w:val="00556135"/>
    <w:rsid w:val="0055643C"/>
    <w:rsid w:val="0055662B"/>
    <w:rsid w:val="005572B7"/>
    <w:rsid w:val="00557350"/>
    <w:rsid w:val="00560EF0"/>
    <w:rsid w:val="005619C4"/>
    <w:rsid w:val="00562AE5"/>
    <w:rsid w:val="005631A5"/>
    <w:rsid w:val="0056355E"/>
    <w:rsid w:val="005657BE"/>
    <w:rsid w:val="00565D44"/>
    <w:rsid w:val="0056791F"/>
    <w:rsid w:val="005705AE"/>
    <w:rsid w:val="0057128B"/>
    <w:rsid w:val="005732FB"/>
    <w:rsid w:val="0057415C"/>
    <w:rsid w:val="0057497E"/>
    <w:rsid w:val="005756C9"/>
    <w:rsid w:val="005776A7"/>
    <w:rsid w:val="00577717"/>
    <w:rsid w:val="00577CA8"/>
    <w:rsid w:val="005818DA"/>
    <w:rsid w:val="00581F2E"/>
    <w:rsid w:val="00582244"/>
    <w:rsid w:val="005823D1"/>
    <w:rsid w:val="005830F7"/>
    <w:rsid w:val="005835F0"/>
    <w:rsid w:val="0058525F"/>
    <w:rsid w:val="0058551E"/>
    <w:rsid w:val="00585CD8"/>
    <w:rsid w:val="0058654F"/>
    <w:rsid w:val="0058669F"/>
    <w:rsid w:val="00586C27"/>
    <w:rsid w:val="00590CE3"/>
    <w:rsid w:val="005925D0"/>
    <w:rsid w:val="005932FA"/>
    <w:rsid w:val="00594A6E"/>
    <w:rsid w:val="00595981"/>
    <w:rsid w:val="0059787F"/>
    <w:rsid w:val="00597B2A"/>
    <w:rsid w:val="00597C75"/>
    <w:rsid w:val="005A054A"/>
    <w:rsid w:val="005A2CB4"/>
    <w:rsid w:val="005A2ECF"/>
    <w:rsid w:val="005A2F56"/>
    <w:rsid w:val="005A3FDB"/>
    <w:rsid w:val="005A4AE4"/>
    <w:rsid w:val="005A6E08"/>
    <w:rsid w:val="005B09FB"/>
    <w:rsid w:val="005B1C13"/>
    <w:rsid w:val="005B2A1A"/>
    <w:rsid w:val="005B2ADE"/>
    <w:rsid w:val="005B35EF"/>
    <w:rsid w:val="005B3BC9"/>
    <w:rsid w:val="005B4198"/>
    <w:rsid w:val="005B56E0"/>
    <w:rsid w:val="005B6FD1"/>
    <w:rsid w:val="005B7850"/>
    <w:rsid w:val="005B7EF7"/>
    <w:rsid w:val="005C0EC4"/>
    <w:rsid w:val="005C1511"/>
    <w:rsid w:val="005C1D11"/>
    <w:rsid w:val="005C1D2F"/>
    <w:rsid w:val="005C4519"/>
    <w:rsid w:val="005C4E7F"/>
    <w:rsid w:val="005C7686"/>
    <w:rsid w:val="005D1C7D"/>
    <w:rsid w:val="005D1E41"/>
    <w:rsid w:val="005D1E62"/>
    <w:rsid w:val="005D2211"/>
    <w:rsid w:val="005D2665"/>
    <w:rsid w:val="005D2D95"/>
    <w:rsid w:val="005D438F"/>
    <w:rsid w:val="005D5DA2"/>
    <w:rsid w:val="005D5E34"/>
    <w:rsid w:val="005D657A"/>
    <w:rsid w:val="005D6658"/>
    <w:rsid w:val="005D6C29"/>
    <w:rsid w:val="005D6EA6"/>
    <w:rsid w:val="005E0524"/>
    <w:rsid w:val="005E090D"/>
    <w:rsid w:val="005E15C0"/>
    <w:rsid w:val="005E183A"/>
    <w:rsid w:val="005E22D8"/>
    <w:rsid w:val="005E4BC3"/>
    <w:rsid w:val="005E633C"/>
    <w:rsid w:val="005E6CDB"/>
    <w:rsid w:val="005E72CF"/>
    <w:rsid w:val="005F0A97"/>
    <w:rsid w:val="005F13D4"/>
    <w:rsid w:val="005F2EE7"/>
    <w:rsid w:val="005F5F5B"/>
    <w:rsid w:val="005F634A"/>
    <w:rsid w:val="005F7725"/>
    <w:rsid w:val="00600FFD"/>
    <w:rsid w:val="0060105C"/>
    <w:rsid w:val="00601321"/>
    <w:rsid w:val="006016D6"/>
    <w:rsid w:val="00601E2D"/>
    <w:rsid w:val="006023FA"/>
    <w:rsid w:val="0060242A"/>
    <w:rsid w:val="0060442B"/>
    <w:rsid w:val="00604898"/>
    <w:rsid w:val="006057FB"/>
    <w:rsid w:val="006059AD"/>
    <w:rsid w:val="0060617D"/>
    <w:rsid w:val="00606C0C"/>
    <w:rsid w:val="006070C3"/>
    <w:rsid w:val="0060763E"/>
    <w:rsid w:val="00610740"/>
    <w:rsid w:val="006109A3"/>
    <w:rsid w:val="00610B6E"/>
    <w:rsid w:val="00610DC2"/>
    <w:rsid w:val="006130C7"/>
    <w:rsid w:val="006146CD"/>
    <w:rsid w:val="0061479F"/>
    <w:rsid w:val="00617600"/>
    <w:rsid w:val="00617865"/>
    <w:rsid w:val="00617E4D"/>
    <w:rsid w:val="00620223"/>
    <w:rsid w:val="006207B2"/>
    <w:rsid w:val="006212CD"/>
    <w:rsid w:val="00622559"/>
    <w:rsid w:val="006226B4"/>
    <w:rsid w:val="00623B34"/>
    <w:rsid w:val="006252FD"/>
    <w:rsid w:val="0062565C"/>
    <w:rsid w:val="00626E6E"/>
    <w:rsid w:val="006271A3"/>
    <w:rsid w:val="006278A7"/>
    <w:rsid w:val="00630DEA"/>
    <w:rsid w:val="006316E9"/>
    <w:rsid w:val="006351BA"/>
    <w:rsid w:val="00635521"/>
    <w:rsid w:val="00635B3A"/>
    <w:rsid w:val="0063610A"/>
    <w:rsid w:val="006368E3"/>
    <w:rsid w:val="00636F87"/>
    <w:rsid w:val="00640F20"/>
    <w:rsid w:val="006415E6"/>
    <w:rsid w:val="00641C82"/>
    <w:rsid w:val="00642222"/>
    <w:rsid w:val="00643D9C"/>
    <w:rsid w:val="00643F0D"/>
    <w:rsid w:val="006454D7"/>
    <w:rsid w:val="006455D7"/>
    <w:rsid w:val="00647D0F"/>
    <w:rsid w:val="006508DD"/>
    <w:rsid w:val="006523C3"/>
    <w:rsid w:val="0065342D"/>
    <w:rsid w:val="006548E3"/>
    <w:rsid w:val="00656DBA"/>
    <w:rsid w:val="00657724"/>
    <w:rsid w:val="00661052"/>
    <w:rsid w:val="00661483"/>
    <w:rsid w:val="00662BF7"/>
    <w:rsid w:val="00663A86"/>
    <w:rsid w:val="00663E66"/>
    <w:rsid w:val="006657FD"/>
    <w:rsid w:val="0067076C"/>
    <w:rsid w:val="00671D66"/>
    <w:rsid w:val="0067382A"/>
    <w:rsid w:val="00673AA2"/>
    <w:rsid w:val="00674016"/>
    <w:rsid w:val="006755A0"/>
    <w:rsid w:val="00676237"/>
    <w:rsid w:val="00676837"/>
    <w:rsid w:val="006768B5"/>
    <w:rsid w:val="0067781E"/>
    <w:rsid w:val="00677866"/>
    <w:rsid w:val="00680531"/>
    <w:rsid w:val="00681029"/>
    <w:rsid w:val="006812F6"/>
    <w:rsid w:val="00681E96"/>
    <w:rsid w:val="00682105"/>
    <w:rsid w:val="00682D19"/>
    <w:rsid w:val="00683154"/>
    <w:rsid w:val="006831E3"/>
    <w:rsid w:val="0068328F"/>
    <w:rsid w:val="006833D2"/>
    <w:rsid w:val="00683911"/>
    <w:rsid w:val="00684C69"/>
    <w:rsid w:val="00684F22"/>
    <w:rsid w:val="006857E0"/>
    <w:rsid w:val="0068598C"/>
    <w:rsid w:val="006861AB"/>
    <w:rsid w:val="00686D03"/>
    <w:rsid w:val="00687BE3"/>
    <w:rsid w:val="00690A41"/>
    <w:rsid w:val="006918CC"/>
    <w:rsid w:val="00693A5F"/>
    <w:rsid w:val="00694908"/>
    <w:rsid w:val="00694F15"/>
    <w:rsid w:val="006954D2"/>
    <w:rsid w:val="00695DA4"/>
    <w:rsid w:val="006977EE"/>
    <w:rsid w:val="006A23A7"/>
    <w:rsid w:val="006A331F"/>
    <w:rsid w:val="006A399E"/>
    <w:rsid w:val="006A3AFA"/>
    <w:rsid w:val="006A4903"/>
    <w:rsid w:val="006A56A6"/>
    <w:rsid w:val="006A6381"/>
    <w:rsid w:val="006A64AF"/>
    <w:rsid w:val="006A7E07"/>
    <w:rsid w:val="006A7F98"/>
    <w:rsid w:val="006B059B"/>
    <w:rsid w:val="006B0B2F"/>
    <w:rsid w:val="006B158F"/>
    <w:rsid w:val="006B2531"/>
    <w:rsid w:val="006B2C94"/>
    <w:rsid w:val="006B401E"/>
    <w:rsid w:val="006B4575"/>
    <w:rsid w:val="006B4EA2"/>
    <w:rsid w:val="006B5383"/>
    <w:rsid w:val="006B58D6"/>
    <w:rsid w:val="006C16EC"/>
    <w:rsid w:val="006C3835"/>
    <w:rsid w:val="006C4C66"/>
    <w:rsid w:val="006C5663"/>
    <w:rsid w:val="006C5FC5"/>
    <w:rsid w:val="006C67C7"/>
    <w:rsid w:val="006C7538"/>
    <w:rsid w:val="006C76AE"/>
    <w:rsid w:val="006D1515"/>
    <w:rsid w:val="006D1E3D"/>
    <w:rsid w:val="006D2323"/>
    <w:rsid w:val="006D3506"/>
    <w:rsid w:val="006D3A25"/>
    <w:rsid w:val="006D6345"/>
    <w:rsid w:val="006E000E"/>
    <w:rsid w:val="006E0394"/>
    <w:rsid w:val="006E0A02"/>
    <w:rsid w:val="006E0D9F"/>
    <w:rsid w:val="006E4730"/>
    <w:rsid w:val="006E61DE"/>
    <w:rsid w:val="006E664F"/>
    <w:rsid w:val="006F0F89"/>
    <w:rsid w:val="006F1AF1"/>
    <w:rsid w:val="006F20E4"/>
    <w:rsid w:val="006F30AE"/>
    <w:rsid w:val="006F5423"/>
    <w:rsid w:val="006F5E58"/>
    <w:rsid w:val="00701113"/>
    <w:rsid w:val="00701A55"/>
    <w:rsid w:val="00701A73"/>
    <w:rsid w:val="00702DFE"/>
    <w:rsid w:val="00702E25"/>
    <w:rsid w:val="00704032"/>
    <w:rsid w:val="00704B74"/>
    <w:rsid w:val="00707329"/>
    <w:rsid w:val="007105F0"/>
    <w:rsid w:val="007117F1"/>
    <w:rsid w:val="007138C0"/>
    <w:rsid w:val="0071698C"/>
    <w:rsid w:val="007216FA"/>
    <w:rsid w:val="007224CB"/>
    <w:rsid w:val="00724597"/>
    <w:rsid w:val="00725AC3"/>
    <w:rsid w:val="00726E8E"/>
    <w:rsid w:val="0072769D"/>
    <w:rsid w:val="00730064"/>
    <w:rsid w:val="0073095A"/>
    <w:rsid w:val="00730DCD"/>
    <w:rsid w:val="007311DB"/>
    <w:rsid w:val="00731B2A"/>
    <w:rsid w:val="0073310B"/>
    <w:rsid w:val="00734270"/>
    <w:rsid w:val="00734727"/>
    <w:rsid w:val="00735C12"/>
    <w:rsid w:val="007361E5"/>
    <w:rsid w:val="00737157"/>
    <w:rsid w:val="007373F8"/>
    <w:rsid w:val="0073747F"/>
    <w:rsid w:val="00740F87"/>
    <w:rsid w:val="00741010"/>
    <w:rsid w:val="0074137F"/>
    <w:rsid w:val="00742207"/>
    <w:rsid w:val="007441AE"/>
    <w:rsid w:val="00745F12"/>
    <w:rsid w:val="00750CF7"/>
    <w:rsid w:val="00750DAE"/>
    <w:rsid w:val="00751098"/>
    <w:rsid w:val="00751944"/>
    <w:rsid w:val="007529A5"/>
    <w:rsid w:val="00753896"/>
    <w:rsid w:val="00755C88"/>
    <w:rsid w:val="00755D90"/>
    <w:rsid w:val="00756D89"/>
    <w:rsid w:val="00756EC1"/>
    <w:rsid w:val="007578A0"/>
    <w:rsid w:val="00760D39"/>
    <w:rsid w:val="00760F6E"/>
    <w:rsid w:val="00760FF8"/>
    <w:rsid w:val="00762D4E"/>
    <w:rsid w:val="00762FAF"/>
    <w:rsid w:val="00763093"/>
    <w:rsid w:val="0076611B"/>
    <w:rsid w:val="007661DC"/>
    <w:rsid w:val="00767561"/>
    <w:rsid w:val="00770232"/>
    <w:rsid w:val="007713A8"/>
    <w:rsid w:val="007719A9"/>
    <w:rsid w:val="00771CD8"/>
    <w:rsid w:val="0077536C"/>
    <w:rsid w:val="00775698"/>
    <w:rsid w:val="00776419"/>
    <w:rsid w:val="0077770F"/>
    <w:rsid w:val="0077779C"/>
    <w:rsid w:val="00781ECA"/>
    <w:rsid w:val="007823DE"/>
    <w:rsid w:val="00783F48"/>
    <w:rsid w:val="00784A16"/>
    <w:rsid w:val="00784F5F"/>
    <w:rsid w:val="007862F9"/>
    <w:rsid w:val="00787509"/>
    <w:rsid w:val="0078766C"/>
    <w:rsid w:val="00790445"/>
    <w:rsid w:val="007906C8"/>
    <w:rsid w:val="0079100E"/>
    <w:rsid w:val="007913F9"/>
    <w:rsid w:val="00791D90"/>
    <w:rsid w:val="00793FDC"/>
    <w:rsid w:val="007949BB"/>
    <w:rsid w:val="00795088"/>
    <w:rsid w:val="007952A0"/>
    <w:rsid w:val="007968F8"/>
    <w:rsid w:val="00796933"/>
    <w:rsid w:val="00796B48"/>
    <w:rsid w:val="00796C9E"/>
    <w:rsid w:val="00796C9F"/>
    <w:rsid w:val="007A131B"/>
    <w:rsid w:val="007A2B91"/>
    <w:rsid w:val="007A2D5D"/>
    <w:rsid w:val="007A30DF"/>
    <w:rsid w:val="007A5980"/>
    <w:rsid w:val="007A6392"/>
    <w:rsid w:val="007A6A09"/>
    <w:rsid w:val="007B0769"/>
    <w:rsid w:val="007B17D9"/>
    <w:rsid w:val="007B1977"/>
    <w:rsid w:val="007B1D96"/>
    <w:rsid w:val="007B2D40"/>
    <w:rsid w:val="007B5D65"/>
    <w:rsid w:val="007B5DB0"/>
    <w:rsid w:val="007B7185"/>
    <w:rsid w:val="007C0ED6"/>
    <w:rsid w:val="007C21A4"/>
    <w:rsid w:val="007C26B2"/>
    <w:rsid w:val="007C2B05"/>
    <w:rsid w:val="007C33BD"/>
    <w:rsid w:val="007C39D1"/>
    <w:rsid w:val="007C539F"/>
    <w:rsid w:val="007C6573"/>
    <w:rsid w:val="007D0324"/>
    <w:rsid w:val="007D1684"/>
    <w:rsid w:val="007D1952"/>
    <w:rsid w:val="007D2D2D"/>
    <w:rsid w:val="007D3DFC"/>
    <w:rsid w:val="007D4B03"/>
    <w:rsid w:val="007D5212"/>
    <w:rsid w:val="007D5A2F"/>
    <w:rsid w:val="007D5D2A"/>
    <w:rsid w:val="007D6FAB"/>
    <w:rsid w:val="007D7AEE"/>
    <w:rsid w:val="007D7DFB"/>
    <w:rsid w:val="007E00E9"/>
    <w:rsid w:val="007E01CA"/>
    <w:rsid w:val="007E0693"/>
    <w:rsid w:val="007E1C24"/>
    <w:rsid w:val="007E289D"/>
    <w:rsid w:val="007E2BA8"/>
    <w:rsid w:val="007E3292"/>
    <w:rsid w:val="007E3A8D"/>
    <w:rsid w:val="007E4815"/>
    <w:rsid w:val="007E4BDD"/>
    <w:rsid w:val="007E51DE"/>
    <w:rsid w:val="007E6BDB"/>
    <w:rsid w:val="007E6FA4"/>
    <w:rsid w:val="007E70D0"/>
    <w:rsid w:val="007E7400"/>
    <w:rsid w:val="007F2D4B"/>
    <w:rsid w:val="007F6161"/>
    <w:rsid w:val="007F62BC"/>
    <w:rsid w:val="007F74DF"/>
    <w:rsid w:val="008010B1"/>
    <w:rsid w:val="0080163F"/>
    <w:rsid w:val="0080224C"/>
    <w:rsid w:val="0080298A"/>
    <w:rsid w:val="00804D93"/>
    <w:rsid w:val="00805FD7"/>
    <w:rsid w:val="00806AD3"/>
    <w:rsid w:val="00807245"/>
    <w:rsid w:val="00807397"/>
    <w:rsid w:val="00810276"/>
    <w:rsid w:val="008137D7"/>
    <w:rsid w:val="0081403E"/>
    <w:rsid w:val="00814BF7"/>
    <w:rsid w:val="00817558"/>
    <w:rsid w:val="0081755C"/>
    <w:rsid w:val="008226A3"/>
    <w:rsid w:val="00822FA3"/>
    <w:rsid w:val="008234D8"/>
    <w:rsid w:val="00823D9E"/>
    <w:rsid w:val="0082529F"/>
    <w:rsid w:val="00826053"/>
    <w:rsid w:val="00827682"/>
    <w:rsid w:val="00830AE9"/>
    <w:rsid w:val="00831ACA"/>
    <w:rsid w:val="008320C9"/>
    <w:rsid w:val="008322A9"/>
    <w:rsid w:val="008331F4"/>
    <w:rsid w:val="00833246"/>
    <w:rsid w:val="00833535"/>
    <w:rsid w:val="00833761"/>
    <w:rsid w:val="00833836"/>
    <w:rsid w:val="00834159"/>
    <w:rsid w:val="0083467A"/>
    <w:rsid w:val="008352BB"/>
    <w:rsid w:val="00836657"/>
    <w:rsid w:val="008374E2"/>
    <w:rsid w:val="00837703"/>
    <w:rsid w:val="0084080B"/>
    <w:rsid w:val="00841938"/>
    <w:rsid w:val="00841CEE"/>
    <w:rsid w:val="00842113"/>
    <w:rsid w:val="00844BC6"/>
    <w:rsid w:val="00844D74"/>
    <w:rsid w:val="0084507E"/>
    <w:rsid w:val="00845DDA"/>
    <w:rsid w:val="00845E50"/>
    <w:rsid w:val="0084600A"/>
    <w:rsid w:val="00846C49"/>
    <w:rsid w:val="00851E67"/>
    <w:rsid w:val="00852088"/>
    <w:rsid w:val="00853DCE"/>
    <w:rsid w:val="00854467"/>
    <w:rsid w:val="00855355"/>
    <w:rsid w:val="008562A7"/>
    <w:rsid w:val="00856744"/>
    <w:rsid w:val="00856C31"/>
    <w:rsid w:val="008608A1"/>
    <w:rsid w:val="00860EB5"/>
    <w:rsid w:val="00862764"/>
    <w:rsid w:val="0086312F"/>
    <w:rsid w:val="00863303"/>
    <w:rsid w:val="00867A8D"/>
    <w:rsid w:val="00867DD2"/>
    <w:rsid w:val="00867E24"/>
    <w:rsid w:val="00870B77"/>
    <w:rsid w:val="008717A3"/>
    <w:rsid w:val="008721AE"/>
    <w:rsid w:val="0087431B"/>
    <w:rsid w:val="00874465"/>
    <w:rsid w:val="008747B6"/>
    <w:rsid w:val="0087557D"/>
    <w:rsid w:val="0087665F"/>
    <w:rsid w:val="00876B77"/>
    <w:rsid w:val="0087714D"/>
    <w:rsid w:val="00877BE0"/>
    <w:rsid w:val="00877F98"/>
    <w:rsid w:val="00880726"/>
    <w:rsid w:val="00880C38"/>
    <w:rsid w:val="00881097"/>
    <w:rsid w:val="00882375"/>
    <w:rsid w:val="008825F9"/>
    <w:rsid w:val="0088584E"/>
    <w:rsid w:val="0088679B"/>
    <w:rsid w:val="0089001A"/>
    <w:rsid w:val="008908CC"/>
    <w:rsid w:val="00890A17"/>
    <w:rsid w:val="0089116B"/>
    <w:rsid w:val="0089255C"/>
    <w:rsid w:val="00893F6C"/>
    <w:rsid w:val="00894593"/>
    <w:rsid w:val="00894939"/>
    <w:rsid w:val="00895C57"/>
    <w:rsid w:val="008A0E44"/>
    <w:rsid w:val="008A1D29"/>
    <w:rsid w:val="008A203F"/>
    <w:rsid w:val="008A32E9"/>
    <w:rsid w:val="008A3A5E"/>
    <w:rsid w:val="008A42FB"/>
    <w:rsid w:val="008A4869"/>
    <w:rsid w:val="008A67F9"/>
    <w:rsid w:val="008A6AB9"/>
    <w:rsid w:val="008A7065"/>
    <w:rsid w:val="008B33A1"/>
    <w:rsid w:val="008B44C5"/>
    <w:rsid w:val="008B4AE6"/>
    <w:rsid w:val="008B60DD"/>
    <w:rsid w:val="008B6E4C"/>
    <w:rsid w:val="008C21B3"/>
    <w:rsid w:val="008C289F"/>
    <w:rsid w:val="008C2934"/>
    <w:rsid w:val="008C2C50"/>
    <w:rsid w:val="008C366D"/>
    <w:rsid w:val="008C403F"/>
    <w:rsid w:val="008C4F50"/>
    <w:rsid w:val="008C58A0"/>
    <w:rsid w:val="008C6512"/>
    <w:rsid w:val="008C7102"/>
    <w:rsid w:val="008D076E"/>
    <w:rsid w:val="008D48EA"/>
    <w:rsid w:val="008E2180"/>
    <w:rsid w:val="008E2BB6"/>
    <w:rsid w:val="008E5541"/>
    <w:rsid w:val="008E582D"/>
    <w:rsid w:val="008E6467"/>
    <w:rsid w:val="008E7C8B"/>
    <w:rsid w:val="008F030D"/>
    <w:rsid w:val="008F0B7B"/>
    <w:rsid w:val="008F122B"/>
    <w:rsid w:val="008F12AE"/>
    <w:rsid w:val="008F136B"/>
    <w:rsid w:val="008F2783"/>
    <w:rsid w:val="008F29AF"/>
    <w:rsid w:val="008F29B3"/>
    <w:rsid w:val="008F2D97"/>
    <w:rsid w:val="008F5543"/>
    <w:rsid w:val="008F6854"/>
    <w:rsid w:val="008F6D17"/>
    <w:rsid w:val="008F7DF5"/>
    <w:rsid w:val="0090082C"/>
    <w:rsid w:val="00901704"/>
    <w:rsid w:val="009036D2"/>
    <w:rsid w:val="00903704"/>
    <w:rsid w:val="00903803"/>
    <w:rsid w:val="009055F3"/>
    <w:rsid w:val="009061CB"/>
    <w:rsid w:val="0090709B"/>
    <w:rsid w:val="0090765D"/>
    <w:rsid w:val="00907A2D"/>
    <w:rsid w:val="00910946"/>
    <w:rsid w:val="00911417"/>
    <w:rsid w:val="009119EE"/>
    <w:rsid w:val="00913498"/>
    <w:rsid w:val="00913744"/>
    <w:rsid w:val="009149FB"/>
    <w:rsid w:val="009171DC"/>
    <w:rsid w:val="00917A91"/>
    <w:rsid w:val="00920CCD"/>
    <w:rsid w:val="00920D17"/>
    <w:rsid w:val="00920DF7"/>
    <w:rsid w:val="00920EEA"/>
    <w:rsid w:val="00921A58"/>
    <w:rsid w:val="00921CE6"/>
    <w:rsid w:val="00921E53"/>
    <w:rsid w:val="00925B3D"/>
    <w:rsid w:val="009278A5"/>
    <w:rsid w:val="0093125F"/>
    <w:rsid w:val="00932302"/>
    <w:rsid w:val="0093352F"/>
    <w:rsid w:val="00933B78"/>
    <w:rsid w:val="00934124"/>
    <w:rsid w:val="00934618"/>
    <w:rsid w:val="00934910"/>
    <w:rsid w:val="00934AE7"/>
    <w:rsid w:val="009350AD"/>
    <w:rsid w:val="0093573D"/>
    <w:rsid w:val="00935B55"/>
    <w:rsid w:val="00936F69"/>
    <w:rsid w:val="009401F5"/>
    <w:rsid w:val="00940542"/>
    <w:rsid w:val="0094150A"/>
    <w:rsid w:val="009415E7"/>
    <w:rsid w:val="00942173"/>
    <w:rsid w:val="00942398"/>
    <w:rsid w:val="00942C70"/>
    <w:rsid w:val="00943AEC"/>
    <w:rsid w:val="009440FF"/>
    <w:rsid w:val="0094437B"/>
    <w:rsid w:val="009451F4"/>
    <w:rsid w:val="00946DDC"/>
    <w:rsid w:val="009506EC"/>
    <w:rsid w:val="00951A43"/>
    <w:rsid w:val="00952096"/>
    <w:rsid w:val="00952511"/>
    <w:rsid w:val="00952DC2"/>
    <w:rsid w:val="0095399E"/>
    <w:rsid w:val="00954D76"/>
    <w:rsid w:val="0095524A"/>
    <w:rsid w:val="00955C6E"/>
    <w:rsid w:val="00955EE6"/>
    <w:rsid w:val="00956D6F"/>
    <w:rsid w:val="0096048C"/>
    <w:rsid w:val="0096058F"/>
    <w:rsid w:val="0096137E"/>
    <w:rsid w:val="00962554"/>
    <w:rsid w:val="009641D5"/>
    <w:rsid w:val="00964561"/>
    <w:rsid w:val="00964AE8"/>
    <w:rsid w:val="00966007"/>
    <w:rsid w:val="00967D14"/>
    <w:rsid w:val="009733D2"/>
    <w:rsid w:val="00973889"/>
    <w:rsid w:val="00974B03"/>
    <w:rsid w:val="009771A4"/>
    <w:rsid w:val="0097757C"/>
    <w:rsid w:val="0097783D"/>
    <w:rsid w:val="009828FB"/>
    <w:rsid w:val="00982E0F"/>
    <w:rsid w:val="009842ED"/>
    <w:rsid w:val="0098462B"/>
    <w:rsid w:val="0098500F"/>
    <w:rsid w:val="00985BB4"/>
    <w:rsid w:val="00986D70"/>
    <w:rsid w:val="00991F31"/>
    <w:rsid w:val="00992530"/>
    <w:rsid w:val="009927E8"/>
    <w:rsid w:val="00992938"/>
    <w:rsid w:val="00993CA9"/>
    <w:rsid w:val="00993FE6"/>
    <w:rsid w:val="0099481C"/>
    <w:rsid w:val="00994C56"/>
    <w:rsid w:val="009A0F60"/>
    <w:rsid w:val="009A13EC"/>
    <w:rsid w:val="009A15EE"/>
    <w:rsid w:val="009A18ED"/>
    <w:rsid w:val="009A1EDD"/>
    <w:rsid w:val="009A1F6B"/>
    <w:rsid w:val="009A2705"/>
    <w:rsid w:val="009A2B54"/>
    <w:rsid w:val="009A35AA"/>
    <w:rsid w:val="009A395C"/>
    <w:rsid w:val="009A6650"/>
    <w:rsid w:val="009A6D24"/>
    <w:rsid w:val="009A73D1"/>
    <w:rsid w:val="009A7BBD"/>
    <w:rsid w:val="009A7DD3"/>
    <w:rsid w:val="009B0040"/>
    <w:rsid w:val="009B186E"/>
    <w:rsid w:val="009B1D2C"/>
    <w:rsid w:val="009B1F0C"/>
    <w:rsid w:val="009B2A4C"/>
    <w:rsid w:val="009B3575"/>
    <w:rsid w:val="009B6090"/>
    <w:rsid w:val="009B7E4B"/>
    <w:rsid w:val="009C15AC"/>
    <w:rsid w:val="009C280D"/>
    <w:rsid w:val="009C2CD2"/>
    <w:rsid w:val="009C32D8"/>
    <w:rsid w:val="009C3466"/>
    <w:rsid w:val="009C432B"/>
    <w:rsid w:val="009C5886"/>
    <w:rsid w:val="009C7319"/>
    <w:rsid w:val="009D0105"/>
    <w:rsid w:val="009D054E"/>
    <w:rsid w:val="009D05CD"/>
    <w:rsid w:val="009D16C7"/>
    <w:rsid w:val="009D2669"/>
    <w:rsid w:val="009D2D9E"/>
    <w:rsid w:val="009D5B09"/>
    <w:rsid w:val="009D6029"/>
    <w:rsid w:val="009D63E5"/>
    <w:rsid w:val="009D69D6"/>
    <w:rsid w:val="009E04A8"/>
    <w:rsid w:val="009E0AED"/>
    <w:rsid w:val="009E2474"/>
    <w:rsid w:val="009E2A38"/>
    <w:rsid w:val="009E4EBB"/>
    <w:rsid w:val="009E5D9B"/>
    <w:rsid w:val="009E5F1A"/>
    <w:rsid w:val="009E70CE"/>
    <w:rsid w:val="009F0CA4"/>
    <w:rsid w:val="009F1C22"/>
    <w:rsid w:val="009F1C9F"/>
    <w:rsid w:val="009F2611"/>
    <w:rsid w:val="009F3386"/>
    <w:rsid w:val="009F3A29"/>
    <w:rsid w:val="009F53E8"/>
    <w:rsid w:val="009F5784"/>
    <w:rsid w:val="009F5949"/>
    <w:rsid w:val="009F5B06"/>
    <w:rsid w:val="009F5BD2"/>
    <w:rsid w:val="009F65A6"/>
    <w:rsid w:val="009F6661"/>
    <w:rsid w:val="009F7C08"/>
    <w:rsid w:val="00A00577"/>
    <w:rsid w:val="00A0108E"/>
    <w:rsid w:val="00A028D6"/>
    <w:rsid w:val="00A059A2"/>
    <w:rsid w:val="00A06157"/>
    <w:rsid w:val="00A06E54"/>
    <w:rsid w:val="00A10281"/>
    <w:rsid w:val="00A103DF"/>
    <w:rsid w:val="00A111D2"/>
    <w:rsid w:val="00A1510C"/>
    <w:rsid w:val="00A1610D"/>
    <w:rsid w:val="00A1681F"/>
    <w:rsid w:val="00A1688B"/>
    <w:rsid w:val="00A168F8"/>
    <w:rsid w:val="00A202C5"/>
    <w:rsid w:val="00A2071E"/>
    <w:rsid w:val="00A20778"/>
    <w:rsid w:val="00A21F9D"/>
    <w:rsid w:val="00A225B1"/>
    <w:rsid w:val="00A22B97"/>
    <w:rsid w:val="00A23AC8"/>
    <w:rsid w:val="00A23B32"/>
    <w:rsid w:val="00A2437A"/>
    <w:rsid w:val="00A2512D"/>
    <w:rsid w:val="00A258AB"/>
    <w:rsid w:val="00A25D13"/>
    <w:rsid w:val="00A30DF3"/>
    <w:rsid w:val="00A31EDC"/>
    <w:rsid w:val="00A32F52"/>
    <w:rsid w:val="00A33835"/>
    <w:rsid w:val="00A340F6"/>
    <w:rsid w:val="00A35E76"/>
    <w:rsid w:val="00A3684A"/>
    <w:rsid w:val="00A36A10"/>
    <w:rsid w:val="00A378F9"/>
    <w:rsid w:val="00A37CFF"/>
    <w:rsid w:val="00A40B22"/>
    <w:rsid w:val="00A40F8D"/>
    <w:rsid w:val="00A428A8"/>
    <w:rsid w:val="00A461A5"/>
    <w:rsid w:val="00A46D3D"/>
    <w:rsid w:val="00A46E9A"/>
    <w:rsid w:val="00A5071B"/>
    <w:rsid w:val="00A50C1F"/>
    <w:rsid w:val="00A5293F"/>
    <w:rsid w:val="00A55115"/>
    <w:rsid w:val="00A56565"/>
    <w:rsid w:val="00A600AB"/>
    <w:rsid w:val="00A60EBF"/>
    <w:rsid w:val="00A61F0A"/>
    <w:rsid w:val="00A65DBB"/>
    <w:rsid w:val="00A6718C"/>
    <w:rsid w:val="00A67DF4"/>
    <w:rsid w:val="00A701F7"/>
    <w:rsid w:val="00A725A6"/>
    <w:rsid w:val="00A726C6"/>
    <w:rsid w:val="00A73E27"/>
    <w:rsid w:val="00A7452A"/>
    <w:rsid w:val="00A7480E"/>
    <w:rsid w:val="00A76D3E"/>
    <w:rsid w:val="00A76FE6"/>
    <w:rsid w:val="00A801CA"/>
    <w:rsid w:val="00A80681"/>
    <w:rsid w:val="00A81CE1"/>
    <w:rsid w:val="00A82E36"/>
    <w:rsid w:val="00A8353E"/>
    <w:rsid w:val="00A8507C"/>
    <w:rsid w:val="00A859CF"/>
    <w:rsid w:val="00A85C48"/>
    <w:rsid w:val="00A87731"/>
    <w:rsid w:val="00A87BD9"/>
    <w:rsid w:val="00A87F62"/>
    <w:rsid w:val="00A9166B"/>
    <w:rsid w:val="00A924B6"/>
    <w:rsid w:val="00A9273A"/>
    <w:rsid w:val="00A9593A"/>
    <w:rsid w:val="00A95965"/>
    <w:rsid w:val="00A9649A"/>
    <w:rsid w:val="00AA0375"/>
    <w:rsid w:val="00AA0A98"/>
    <w:rsid w:val="00AA0E85"/>
    <w:rsid w:val="00AA19F8"/>
    <w:rsid w:val="00AA2524"/>
    <w:rsid w:val="00AA39F5"/>
    <w:rsid w:val="00AA43EE"/>
    <w:rsid w:val="00AA443F"/>
    <w:rsid w:val="00AA4DA1"/>
    <w:rsid w:val="00AA4FBF"/>
    <w:rsid w:val="00AA62F8"/>
    <w:rsid w:val="00AA6989"/>
    <w:rsid w:val="00AA6C6A"/>
    <w:rsid w:val="00AA776D"/>
    <w:rsid w:val="00AB0EC8"/>
    <w:rsid w:val="00AB34E1"/>
    <w:rsid w:val="00AB3B9B"/>
    <w:rsid w:val="00AB3F66"/>
    <w:rsid w:val="00AB582C"/>
    <w:rsid w:val="00AB5844"/>
    <w:rsid w:val="00AB6C7D"/>
    <w:rsid w:val="00AB6C92"/>
    <w:rsid w:val="00AC02D1"/>
    <w:rsid w:val="00AC083F"/>
    <w:rsid w:val="00AC0A9A"/>
    <w:rsid w:val="00AC1366"/>
    <w:rsid w:val="00AC1605"/>
    <w:rsid w:val="00AC16CB"/>
    <w:rsid w:val="00AC1705"/>
    <w:rsid w:val="00AC25EE"/>
    <w:rsid w:val="00AC2B19"/>
    <w:rsid w:val="00AC387A"/>
    <w:rsid w:val="00AC4747"/>
    <w:rsid w:val="00AC5401"/>
    <w:rsid w:val="00AC58D5"/>
    <w:rsid w:val="00AC66DC"/>
    <w:rsid w:val="00AC6E97"/>
    <w:rsid w:val="00AC755B"/>
    <w:rsid w:val="00AD011E"/>
    <w:rsid w:val="00AD025E"/>
    <w:rsid w:val="00AD03B1"/>
    <w:rsid w:val="00AD1543"/>
    <w:rsid w:val="00AD246D"/>
    <w:rsid w:val="00AD3F0F"/>
    <w:rsid w:val="00AD4524"/>
    <w:rsid w:val="00AD4CD3"/>
    <w:rsid w:val="00AD514D"/>
    <w:rsid w:val="00AD552F"/>
    <w:rsid w:val="00AD5A56"/>
    <w:rsid w:val="00AD605B"/>
    <w:rsid w:val="00AD63C7"/>
    <w:rsid w:val="00AD6992"/>
    <w:rsid w:val="00AD6A61"/>
    <w:rsid w:val="00AD6C8F"/>
    <w:rsid w:val="00AD6DE8"/>
    <w:rsid w:val="00AE037A"/>
    <w:rsid w:val="00AE08EE"/>
    <w:rsid w:val="00AE18FD"/>
    <w:rsid w:val="00AE1CE4"/>
    <w:rsid w:val="00AE23D8"/>
    <w:rsid w:val="00AE25A3"/>
    <w:rsid w:val="00AE470D"/>
    <w:rsid w:val="00AE7892"/>
    <w:rsid w:val="00AF00C8"/>
    <w:rsid w:val="00AF01C1"/>
    <w:rsid w:val="00AF07E1"/>
    <w:rsid w:val="00AF0C8F"/>
    <w:rsid w:val="00AF0E84"/>
    <w:rsid w:val="00AF35F4"/>
    <w:rsid w:val="00AF35FA"/>
    <w:rsid w:val="00AF3779"/>
    <w:rsid w:val="00AF5048"/>
    <w:rsid w:val="00AF5547"/>
    <w:rsid w:val="00AF6357"/>
    <w:rsid w:val="00B0120E"/>
    <w:rsid w:val="00B02C44"/>
    <w:rsid w:val="00B03ECF"/>
    <w:rsid w:val="00B04F8F"/>
    <w:rsid w:val="00B05D03"/>
    <w:rsid w:val="00B05E33"/>
    <w:rsid w:val="00B06C9D"/>
    <w:rsid w:val="00B06DD6"/>
    <w:rsid w:val="00B071B6"/>
    <w:rsid w:val="00B0769D"/>
    <w:rsid w:val="00B114D2"/>
    <w:rsid w:val="00B12320"/>
    <w:rsid w:val="00B12F27"/>
    <w:rsid w:val="00B139C8"/>
    <w:rsid w:val="00B15FBA"/>
    <w:rsid w:val="00B16396"/>
    <w:rsid w:val="00B16D76"/>
    <w:rsid w:val="00B17B8D"/>
    <w:rsid w:val="00B17FB5"/>
    <w:rsid w:val="00B20C16"/>
    <w:rsid w:val="00B218C8"/>
    <w:rsid w:val="00B22001"/>
    <w:rsid w:val="00B223AB"/>
    <w:rsid w:val="00B24DB4"/>
    <w:rsid w:val="00B24E32"/>
    <w:rsid w:val="00B252B5"/>
    <w:rsid w:val="00B27962"/>
    <w:rsid w:val="00B32ECC"/>
    <w:rsid w:val="00B33E2B"/>
    <w:rsid w:val="00B33F3E"/>
    <w:rsid w:val="00B37B85"/>
    <w:rsid w:val="00B40556"/>
    <w:rsid w:val="00B4190B"/>
    <w:rsid w:val="00B425C7"/>
    <w:rsid w:val="00B42F09"/>
    <w:rsid w:val="00B44BB5"/>
    <w:rsid w:val="00B44C59"/>
    <w:rsid w:val="00B44D37"/>
    <w:rsid w:val="00B44DFD"/>
    <w:rsid w:val="00B45F52"/>
    <w:rsid w:val="00B47BBF"/>
    <w:rsid w:val="00B47CCA"/>
    <w:rsid w:val="00B507D4"/>
    <w:rsid w:val="00B51B8F"/>
    <w:rsid w:val="00B523FD"/>
    <w:rsid w:val="00B52668"/>
    <w:rsid w:val="00B5271B"/>
    <w:rsid w:val="00B54159"/>
    <w:rsid w:val="00B548BB"/>
    <w:rsid w:val="00B54B42"/>
    <w:rsid w:val="00B55045"/>
    <w:rsid w:val="00B55949"/>
    <w:rsid w:val="00B55DEC"/>
    <w:rsid w:val="00B57090"/>
    <w:rsid w:val="00B578F8"/>
    <w:rsid w:val="00B601B4"/>
    <w:rsid w:val="00B61274"/>
    <w:rsid w:val="00B61D52"/>
    <w:rsid w:val="00B62003"/>
    <w:rsid w:val="00B62A9E"/>
    <w:rsid w:val="00B64F15"/>
    <w:rsid w:val="00B6556B"/>
    <w:rsid w:val="00B663A9"/>
    <w:rsid w:val="00B6667D"/>
    <w:rsid w:val="00B6769D"/>
    <w:rsid w:val="00B71108"/>
    <w:rsid w:val="00B72765"/>
    <w:rsid w:val="00B75957"/>
    <w:rsid w:val="00B763FD"/>
    <w:rsid w:val="00B771E8"/>
    <w:rsid w:val="00B813EB"/>
    <w:rsid w:val="00B81E0A"/>
    <w:rsid w:val="00B826C4"/>
    <w:rsid w:val="00B82E63"/>
    <w:rsid w:val="00B8403C"/>
    <w:rsid w:val="00B8508C"/>
    <w:rsid w:val="00B877C0"/>
    <w:rsid w:val="00B87C18"/>
    <w:rsid w:val="00B906A7"/>
    <w:rsid w:val="00B90C0F"/>
    <w:rsid w:val="00B92678"/>
    <w:rsid w:val="00B929F2"/>
    <w:rsid w:val="00B9432A"/>
    <w:rsid w:val="00B950EA"/>
    <w:rsid w:val="00B952A9"/>
    <w:rsid w:val="00B96105"/>
    <w:rsid w:val="00BA0427"/>
    <w:rsid w:val="00BA0909"/>
    <w:rsid w:val="00BA0BD7"/>
    <w:rsid w:val="00BA13D4"/>
    <w:rsid w:val="00BA3ED7"/>
    <w:rsid w:val="00BA406E"/>
    <w:rsid w:val="00BA4D6D"/>
    <w:rsid w:val="00BA5319"/>
    <w:rsid w:val="00BA713C"/>
    <w:rsid w:val="00BA72A4"/>
    <w:rsid w:val="00BB0C88"/>
    <w:rsid w:val="00BB1C55"/>
    <w:rsid w:val="00BB2130"/>
    <w:rsid w:val="00BB27F0"/>
    <w:rsid w:val="00BB2AB6"/>
    <w:rsid w:val="00BB3E8E"/>
    <w:rsid w:val="00BB4BF6"/>
    <w:rsid w:val="00BB5090"/>
    <w:rsid w:val="00BB5207"/>
    <w:rsid w:val="00BB5A0F"/>
    <w:rsid w:val="00BB5CB1"/>
    <w:rsid w:val="00BB6D20"/>
    <w:rsid w:val="00BB7B4A"/>
    <w:rsid w:val="00BB7CD2"/>
    <w:rsid w:val="00BC0402"/>
    <w:rsid w:val="00BC24FD"/>
    <w:rsid w:val="00BC2EFC"/>
    <w:rsid w:val="00BC3927"/>
    <w:rsid w:val="00BC54B1"/>
    <w:rsid w:val="00BC6658"/>
    <w:rsid w:val="00BD0A04"/>
    <w:rsid w:val="00BD0F8F"/>
    <w:rsid w:val="00BD0FBC"/>
    <w:rsid w:val="00BD1BE9"/>
    <w:rsid w:val="00BD2388"/>
    <w:rsid w:val="00BD2437"/>
    <w:rsid w:val="00BD373A"/>
    <w:rsid w:val="00BD3CE0"/>
    <w:rsid w:val="00BD44A1"/>
    <w:rsid w:val="00BD53B6"/>
    <w:rsid w:val="00BD5A54"/>
    <w:rsid w:val="00BE00FA"/>
    <w:rsid w:val="00BE1707"/>
    <w:rsid w:val="00BE1885"/>
    <w:rsid w:val="00BE318D"/>
    <w:rsid w:val="00BE7161"/>
    <w:rsid w:val="00BE7B20"/>
    <w:rsid w:val="00BE7BB2"/>
    <w:rsid w:val="00BF03F0"/>
    <w:rsid w:val="00BF5DFE"/>
    <w:rsid w:val="00BF6029"/>
    <w:rsid w:val="00BF6B72"/>
    <w:rsid w:val="00BF7CF6"/>
    <w:rsid w:val="00BF7D22"/>
    <w:rsid w:val="00C03645"/>
    <w:rsid w:val="00C0496E"/>
    <w:rsid w:val="00C04D80"/>
    <w:rsid w:val="00C05B2E"/>
    <w:rsid w:val="00C10F13"/>
    <w:rsid w:val="00C11233"/>
    <w:rsid w:val="00C1285D"/>
    <w:rsid w:val="00C128C0"/>
    <w:rsid w:val="00C12CAB"/>
    <w:rsid w:val="00C13EBE"/>
    <w:rsid w:val="00C1444C"/>
    <w:rsid w:val="00C14B2C"/>
    <w:rsid w:val="00C151E1"/>
    <w:rsid w:val="00C152B4"/>
    <w:rsid w:val="00C15A43"/>
    <w:rsid w:val="00C1699D"/>
    <w:rsid w:val="00C20D20"/>
    <w:rsid w:val="00C21AAE"/>
    <w:rsid w:val="00C23D00"/>
    <w:rsid w:val="00C242A4"/>
    <w:rsid w:val="00C25D4E"/>
    <w:rsid w:val="00C334DA"/>
    <w:rsid w:val="00C34A52"/>
    <w:rsid w:val="00C408BE"/>
    <w:rsid w:val="00C41534"/>
    <w:rsid w:val="00C41B34"/>
    <w:rsid w:val="00C44DE6"/>
    <w:rsid w:val="00C4733C"/>
    <w:rsid w:val="00C47904"/>
    <w:rsid w:val="00C479B1"/>
    <w:rsid w:val="00C47C40"/>
    <w:rsid w:val="00C50048"/>
    <w:rsid w:val="00C51D44"/>
    <w:rsid w:val="00C547E1"/>
    <w:rsid w:val="00C5484E"/>
    <w:rsid w:val="00C554CC"/>
    <w:rsid w:val="00C55AE8"/>
    <w:rsid w:val="00C56B8C"/>
    <w:rsid w:val="00C57814"/>
    <w:rsid w:val="00C57EE7"/>
    <w:rsid w:val="00C602EA"/>
    <w:rsid w:val="00C64663"/>
    <w:rsid w:val="00C64F06"/>
    <w:rsid w:val="00C66994"/>
    <w:rsid w:val="00C66DC4"/>
    <w:rsid w:val="00C6722C"/>
    <w:rsid w:val="00C70B9B"/>
    <w:rsid w:val="00C71649"/>
    <w:rsid w:val="00C72D10"/>
    <w:rsid w:val="00C73977"/>
    <w:rsid w:val="00C73EA5"/>
    <w:rsid w:val="00C740A4"/>
    <w:rsid w:val="00C744D7"/>
    <w:rsid w:val="00C748E8"/>
    <w:rsid w:val="00C75CA2"/>
    <w:rsid w:val="00C768F8"/>
    <w:rsid w:val="00C76BBA"/>
    <w:rsid w:val="00C77FC6"/>
    <w:rsid w:val="00C80564"/>
    <w:rsid w:val="00C81AE8"/>
    <w:rsid w:val="00C825B8"/>
    <w:rsid w:val="00C8263C"/>
    <w:rsid w:val="00C82D1A"/>
    <w:rsid w:val="00C83483"/>
    <w:rsid w:val="00C83E84"/>
    <w:rsid w:val="00C83F7F"/>
    <w:rsid w:val="00C8447D"/>
    <w:rsid w:val="00C8532B"/>
    <w:rsid w:val="00C85691"/>
    <w:rsid w:val="00C8692F"/>
    <w:rsid w:val="00C86DF2"/>
    <w:rsid w:val="00C87D92"/>
    <w:rsid w:val="00C905D9"/>
    <w:rsid w:val="00C91800"/>
    <w:rsid w:val="00C932AB"/>
    <w:rsid w:val="00C93568"/>
    <w:rsid w:val="00C94051"/>
    <w:rsid w:val="00C96B56"/>
    <w:rsid w:val="00C96BD7"/>
    <w:rsid w:val="00CA1607"/>
    <w:rsid w:val="00CA16A8"/>
    <w:rsid w:val="00CA480E"/>
    <w:rsid w:val="00CA6F22"/>
    <w:rsid w:val="00CA71F7"/>
    <w:rsid w:val="00CB013E"/>
    <w:rsid w:val="00CB0EEF"/>
    <w:rsid w:val="00CB16DF"/>
    <w:rsid w:val="00CB23DC"/>
    <w:rsid w:val="00CB3678"/>
    <w:rsid w:val="00CB40F1"/>
    <w:rsid w:val="00CB41BE"/>
    <w:rsid w:val="00CB4C9C"/>
    <w:rsid w:val="00CB5EA2"/>
    <w:rsid w:val="00CB6285"/>
    <w:rsid w:val="00CB70E4"/>
    <w:rsid w:val="00CC05E7"/>
    <w:rsid w:val="00CC0BEA"/>
    <w:rsid w:val="00CC1326"/>
    <w:rsid w:val="00CC1399"/>
    <w:rsid w:val="00CC2F0B"/>
    <w:rsid w:val="00CC40A9"/>
    <w:rsid w:val="00CC456E"/>
    <w:rsid w:val="00CC4681"/>
    <w:rsid w:val="00CC6558"/>
    <w:rsid w:val="00CC6921"/>
    <w:rsid w:val="00CC6E16"/>
    <w:rsid w:val="00CC7F94"/>
    <w:rsid w:val="00CD1DDA"/>
    <w:rsid w:val="00CD24EA"/>
    <w:rsid w:val="00CD3911"/>
    <w:rsid w:val="00CD455E"/>
    <w:rsid w:val="00CD5057"/>
    <w:rsid w:val="00CD6277"/>
    <w:rsid w:val="00CD691F"/>
    <w:rsid w:val="00CD699B"/>
    <w:rsid w:val="00CD7CC5"/>
    <w:rsid w:val="00CE0344"/>
    <w:rsid w:val="00CE2043"/>
    <w:rsid w:val="00CE2095"/>
    <w:rsid w:val="00CE297A"/>
    <w:rsid w:val="00CE2AD9"/>
    <w:rsid w:val="00CE365B"/>
    <w:rsid w:val="00CE3D1D"/>
    <w:rsid w:val="00CE4A0C"/>
    <w:rsid w:val="00CE5624"/>
    <w:rsid w:val="00CE5BE1"/>
    <w:rsid w:val="00CF0005"/>
    <w:rsid w:val="00CF0F49"/>
    <w:rsid w:val="00CF2950"/>
    <w:rsid w:val="00CF2F86"/>
    <w:rsid w:val="00CF331C"/>
    <w:rsid w:val="00CF3558"/>
    <w:rsid w:val="00CF5FC2"/>
    <w:rsid w:val="00CF60D8"/>
    <w:rsid w:val="00CF70C3"/>
    <w:rsid w:val="00D009CA"/>
    <w:rsid w:val="00D00E70"/>
    <w:rsid w:val="00D01665"/>
    <w:rsid w:val="00D0202A"/>
    <w:rsid w:val="00D02EDC"/>
    <w:rsid w:val="00D062A4"/>
    <w:rsid w:val="00D0664C"/>
    <w:rsid w:val="00D071C9"/>
    <w:rsid w:val="00D10C63"/>
    <w:rsid w:val="00D110B8"/>
    <w:rsid w:val="00D11AF5"/>
    <w:rsid w:val="00D1330D"/>
    <w:rsid w:val="00D13E0E"/>
    <w:rsid w:val="00D1591A"/>
    <w:rsid w:val="00D16596"/>
    <w:rsid w:val="00D1705B"/>
    <w:rsid w:val="00D17670"/>
    <w:rsid w:val="00D17F22"/>
    <w:rsid w:val="00D201C7"/>
    <w:rsid w:val="00D20722"/>
    <w:rsid w:val="00D20B3A"/>
    <w:rsid w:val="00D21F66"/>
    <w:rsid w:val="00D237E4"/>
    <w:rsid w:val="00D24F3D"/>
    <w:rsid w:val="00D2504E"/>
    <w:rsid w:val="00D2589E"/>
    <w:rsid w:val="00D25CB8"/>
    <w:rsid w:val="00D25D6D"/>
    <w:rsid w:val="00D27757"/>
    <w:rsid w:val="00D27C36"/>
    <w:rsid w:val="00D31696"/>
    <w:rsid w:val="00D32984"/>
    <w:rsid w:val="00D333DA"/>
    <w:rsid w:val="00D3386E"/>
    <w:rsid w:val="00D35324"/>
    <w:rsid w:val="00D3593E"/>
    <w:rsid w:val="00D369FC"/>
    <w:rsid w:val="00D40F52"/>
    <w:rsid w:val="00D42247"/>
    <w:rsid w:val="00D422CD"/>
    <w:rsid w:val="00D42448"/>
    <w:rsid w:val="00D432A0"/>
    <w:rsid w:val="00D43D2B"/>
    <w:rsid w:val="00D440DC"/>
    <w:rsid w:val="00D44B87"/>
    <w:rsid w:val="00D44D6B"/>
    <w:rsid w:val="00D47952"/>
    <w:rsid w:val="00D47ACD"/>
    <w:rsid w:val="00D50A0B"/>
    <w:rsid w:val="00D50E9E"/>
    <w:rsid w:val="00D53BFE"/>
    <w:rsid w:val="00D54C2C"/>
    <w:rsid w:val="00D550F6"/>
    <w:rsid w:val="00D57ABF"/>
    <w:rsid w:val="00D6064A"/>
    <w:rsid w:val="00D6075C"/>
    <w:rsid w:val="00D607DE"/>
    <w:rsid w:val="00D617E7"/>
    <w:rsid w:val="00D61E62"/>
    <w:rsid w:val="00D61FCF"/>
    <w:rsid w:val="00D66B62"/>
    <w:rsid w:val="00D675EA"/>
    <w:rsid w:val="00D705AB"/>
    <w:rsid w:val="00D71F4C"/>
    <w:rsid w:val="00D7510B"/>
    <w:rsid w:val="00D7628B"/>
    <w:rsid w:val="00D7639C"/>
    <w:rsid w:val="00D768B0"/>
    <w:rsid w:val="00D7712B"/>
    <w:rsid w:val="00D77636"/>
    <w:rsid w:val="00D77DD0"/>
    <w:rsid w:val="00D8000B"/>
    <w:rsid w:val="00D81376"/>
    <w:rsid w:val="00D81614"/>
    <w:rsid w:val="00D830B0"/>
    <w:rsid w:val="00D860BB"/>
    <w:rsid w:val="00D906E3"/>
    <w:rsid w:val="00D9083F"/>
    <w:rsid w:val="00D908CE"/>
    <w:rsid w:val="00D90CD3"/>
    <w:rsid w:val="00D91598"/>
    <w:rsid w:val="00D918AD"/>
    <w:rsid w:val="00D91F3C"/>
    <w:rsid w:val="00D92FFC"/>
    <w:rsid w:val="00D9397A"/>
    <w:rsid w:val="00D9466A"/>
    <w:rsid w:val="00D94A9A"/>
    <w:rsid w:val="00D957C6"/>
    <w:rsid w:val="00D9584E"/>
    <w:rsid w:val="00D958CB"/>
    <w:rsid w:val="00D958E0"/>
    <w:rsid w:val="00D95A14"/>
    <w:rsid w:val="00D9601A"/>
    <w:rsid w:val="00DA018A"/>
    <w:rsid w:val="00DA4165"/>
    <w:rsid w:val="00DA48F0"/>
    <w:rsid w:val="00DA55BF"/>
    <w:rsid w:val="00DA5D3F"/>
    <w:rsid w:val="00DA7FDE"/>
    <w:rsid w:val="00DB011B"/>
    <w:rsid w:val="00DB035D"/>
    <w:rsid w:val="00DB041D"/>
    <w:rsid w:val="00DB1283"/>
    <w:rsid w:val="00DB378E"/>
    <w:rsid w:val="00DC0797"/>
    <w:rsid w:val="00DC1ED4"/>
    <w:rsid w:val="00DC20E4"/>
    <w:rsid w:val="00DC33EE"/>
    <w:rsid w:val="00DC4125"/>
    <w:rsid w:val="00DC45E8"/>
    <w:rsid w:val="00DC52C1"/>
    <w:rsid w:val="00DC61A2"/>
    <w:rsid w:val="00DC65AD"/>
    <w:rsid w:val="00DC6A78"/>
    <w:rsid w:val="00DC6C67"/>
    <w:rsid w:val="00DC6C79"/>
    <w:rsid w:val="00DC766D"/>
    <w:rsid w:val="00DC7B03"/>
    <w:rsid w:val="00DD0E89"/>
    <w:rsid w:val="00DD195D"/>
    <w:rsid w:val="00DD2777"/>
    <w:rsid w:val="00DD29C5"/>
    <w:rsid w:val="00DD30B7"/>
    <w:rsid w:val="00DD3380"/>
    <w:rsid w:val="00DD3CA2"/>
    <w:rsid w:val="00DD4A39"/>
    <w:rsid w:val="00DD5A87"/>
    <w:rsid w:val="00DD5BDE"/>
    <w:rsid w:val="00DD6787"/>
    <w:rsid w:val="00DD7237"/>
    <w:rsid w:val="00DD742D"/>
    <w:rsid w:val="00DD7962"/>
    <w:rsid w:val="00DE05ED"/>
    <w:rsid w:val="00DE05F3"/>
    <w:rsid w:val="00DE0A33"/>
    <w:rsid w:val="00DE12A4"/>
    <w:rsid w:val="00DE15DB"/>
    <w:rsid w:val="00DE1746"/>
    <w:rsid w:val="00DE26D8"/>
    <w:rsid w:val="00DE2E17"/>
    <w:rsid w:val="00DE2E92"/>
    <w:rsid w:val="00DE356D"/>
    <w:rsid w:val="00DE54FF"/>
    <w:rsid w:val="00DE5795"/>
    <w:rsid w:val="00DE57ED"/>
    <w:rsid w:val="00DE5B41"/>
    <w:rsid w:val="00DE644B"/>
    <w:rsid w:val="00DE7304"/>
    <w:rsid w:val="00DE7353"/>
    <w:rsid w:val="00DF0875"/>
    <w:rsid w:val="00DF1EAB"/>
    <w:rsid w:val="00DF20D9"/>
    <w:rsid w:val="00DF210F"/>
    <w:rsid w:val="00DF312D"/>
    <w:rsid w:val="00DF4C8E"/>
    <w:rsid w:val="00DF61B4"/>
    <w:rsid w:val="00DF7FAE"/>
    <w:rsid w:val="00E001A6"/>
    <w:rsid w:val="00E002E3"/>
    <w:rsid w:val="00E01ACE"/>
    <w:rsid w:val="00E0245D"/>
    <w:rsid w:val="00E02844"/>
    <w:rsid w:val="00E042DF"/>
    <w:rsid w:val="00E055F6"/>
    <w:rsid w:val="00E06537"/>
    <w:rsid w:val="00E06576"/>
    <w:rsid w:val="00E07798"/>
    <w:rsid w:val="00E10779"/>
    <w:rsid w:val="00E10957"/>
    <w:rsid w:val="00E12454"/>
    <w:rsid w:val="00E127E4"/>
    <w:rsid w:val="00E12A58"/>
    <w:rsid w:val="00E15012"/>
    <w:rsid w:val="00E15314"/>
    <w:rsid w:val="00E15C95"/>
    <w:rsid w:val="00E16856"/>
    <w:rsid w:val="00E16B8E"/>
    <w:rsid w:val="00E175BE"/>
    <w:rsid w:val="00E17F88"/>
    <w:rsid w:val="00E20522"/>
    <w:rsid w:val="00E2136E"/>
    <w:rsid w:val="00E2159B"/>
    <w:rsid w:val="00E23D7B"/>
    <w:rsid w:val="00E24FAB"/>
    <w:rsid w:val="00E26281"/>
    <w:rsid w:val="00E263A1"/>
    <w:rsid w:val="00E27EF8"/>
    <w:rsid w:val="00E30349"/>
    <w:rsid w:val="00E31CE1"/>
    <w:rsid w:val="00E32E3F"/>
    <w:rsid w:val="00E33E9B"/>
    <w:rsid w:val="00E3540B"/>
    <w:rsid w:val="00E35DBF"/>
    <w:rsid w:val="00E366F9"/>
    <w:rsid w:val="00E36BB9"/>
    <w:rsid w:val="00E373E4"/>
    <w:rsid w:val="00E375AA"/>
    <w:rsid w:val="00E37C45"/>
    <w:rsid w:val="00E41509"/>
    <w:rsid w:val="00E41E5A"/>
    <w:rsid w:val="00E41F76"/>
    <w:rsid w:val="00E43310"/>
    <w:rsid w:val="00E440AD"/>
    <w:rsid w:val="00E452AE"/>
    <w:rsid w:val="00E45525"/>
    <w:rsid w:val="00E4581B"/>
    <w:rsid w:val="00E4634F"/>
    <w:rsid w:val="00E46593"/>
    <w:rsid w:val="00E46BAD"/>
    <w:rsid w:val="00E504F6"/>
    <w:rsid w:val="00E5138B"/>
    <w:rsid w:val="00E51FBB"/>
    <w:rsid w:val="00E52986"/>
    <w:rsid w:val="00E53D27"/>
    <w:rsid w:val="00E548F5"/>
    <w:rsid w:val="00E54E0D"/>
    <w:rsid w:val="00E550C9"/>
    <w:rsid w:val="00E5553C"/>
    <w:rsid w:val="00E55C51"/>
    <w:rsid w:val="00E55CC5"/>
    <w:rsid w:val="00E5664C"/>
    <w:rsid w:val="00E607DB"/>
    <w:rsid w:val="00E60C5D"/>
    <w:rsid w:val="00E61259"/>
    <w:rsid w:val="00E613B4"/>
    <w:rsid w:val="00E6241E"/>
    <w:rsid w:val="00E62E31"/>
    <w:rsid w:val="00E633BE"/>
    <w:rsid w:val="00E67A34"/>
    <w:rsid w:val="00E70EF2"/>
    <w:rsid w:val="00E71B00"/>
    <w:rsid w:val="00E71C65"/>
    <w:rsid w:val="00E71D17"/>
    <w:rsid w:val="00E720CC"/>
    <w:rsid w:val="00E7270B"/>
    <w:rsid w:val="00E72886"/>
    <w:rsid w:val="00E72F59"/>
    <w:rsid w:val="00E72FDC"/>
    <w:rsid w:val="00E7356B"/>
    <w:rsid w:val="00E73F95"/>
    <w:rsid w:val="00E75BA6"/>
    <w:rsid w:val="00E75FC6"/>
    <w:rsid w:val="00E76F67"/>
    <w:rsid w:val="00E77C95"/>
    <w:rsid w:val="00E80AF1"/>
    <w:rsid w:val="00E81902"/>
    <w:rsid w:val="00E81B4A"/>
    <w:rsid w:val="00E83B02"/>
    <w:rsid w:val="00E87389"/>
    <w:rsid w:val="00E87401"/>
    <w:rsid w:val="00E87C57"/>
    <w:rsid w:val="00E9033B"/>
    <w:rsid w:val="00E91949"/>
    <w:rsid w:val="00E92101"/>
    <w:rsid w:val="00E934D0"/>
    <w:rsid w:val="00E94B22"/>
    <w:rsid w:val="00E96404"/>
    <w:rsid w:val="00E96A65"/>
    <w:rsid w:val="00E96F7A"/>
    <w:rsid w:val="00EA032C"/>
    <w:rsid w:val="00EA1C42"/>
    <w:rsid w:val="00EA2052"/>
    <w:rsid w:val="00EA2A66"/>
    <w:rsid w:val="00EA2DB3"/>
    <w:rsid w:val="00EA2FA6"/>
    <w:rsid w:val="00EA3E0F"/>
    <w:rsid w:val="00EA43F7"/>
    <w:rsid w:val="00EA498D"/>
    <w:rsid w:val="00EA508C"/>
    <w:rsid w:val="00EA59B2"/>
    <w:rsid w:val="00EA669E"/>
    <w:rsid w:val="00EA7F3A"/>
    <w:rsid w:val="00EB0515"/>
    <w:rsid w:val="00EB05FB"/>
    <w:rsid w:val="00EB0B97"/>
    <w:rsid w:val="00EB0C27"/>
    <w:rsid w:val="00EB1347"/>
    <w:rsid w:val="00EB1433"/>
    <w:rsid w:val="00EB147B"/>
    <w:rsid w:val="00EB1FD0"/>
    <w:rsid w:val="00EB27C2"/>
    <w:rsid w:val="00EB3600"/>
    <w:rsid w:val="00EB5D99"/>
    <w:rsid w:val="00EB70C9"/>
    <w:rsid w:val="00EB7B07"/>
    <w:rsid w:val="00EC199F"/>
    <w:rsid w:val="00EC326C"/>
    <w:rsid w:val="00EC4A9F"/>
    <w:rsid w:val="00EC5E71"/>
    <w:rsid w:val="00EC61E2"/>
    <w:rsid w:val="00EC68E8"/>
    <w:rsid w:val="00EC73AE"/>
    <w:rsid w:val="00ED0923"/>
    <w:rsid w:val="00ED5910"/>
    <w:rsid w:val="00EE0E39"/>
    <w:rsid w:val="00EE2886"/>
    <w:rsid w:val="00EE3B09"/>
    <w:rsid w:val="00EE6FF7"/>
    <w:rsid w:val="00EE716A"/>
    <w:rsid w:val="00EE792E"/>
    <w:rsid w:val="00EE7E76"/>
    <w:rsid w:val="00EF2FA4"/>
    <w:rsid w:val="00EF3118"/>
    <w:rsid w:val="00EF33E9"/>
    <w:rsid w:val="00EF3E57"/>
    <w:rsid w:val="00EF3FED"/>
    <w:rsid w:val="00EF535F"/>
    <w:rsid w:val="00EF74FC"/>
    <w:rsid w:val="00F00590"/>
    <w:rsid w:val="00F005CD"/>
    <w:rsid w:val="00F005DA"/>
    <w:rsid w:val="00F018EA"/>
    <w:rsid w:val="00F01C13"/>
    <w:rsid w:val="00F020A8"/>
    <w:rsid w:val="00F025B0"/>
    <w:rsid w:val="00F06F6A"/>
    <w:rsid w:val="00F1066C"/>
    <w:rsid w:val="00F110C8"/>
    <w:rsid w:val="00F12031"/>
    <w:rsid w:val="00F12972"/>
    <w:rsid w:val="00F14649"/>
    <w:rsid w:val="00F14979"/>
    <w:rsid w:val="00F154AF"/>
    <w:rsid w:val="00F15536"/>
    <w:rsid w:val="00F1616F"/>
    <w:rsid w:val="00F16804"/>
    <w:rsid w:val="00F174D1"/>
    <w:rsid w:val="00F17FB2"/>
    <w:rsid w:val="00F2018B"/>
    <w:rsid w:val="00F2081B"/>
    <w:rsid w:val="00F21A76"/>
    <w:rsid w:val="00F22446"/>
    <w:rsid w:val="00F23362"/>
    <w:rsid w:val="00F23445"/>
    <w:rsid w:val="00F23C30"/>
    <w:rsid w:val="00F24209"/>
    <w:rsid w:val="00F25554"/>
    <w:rsid w:val="00F268C8"/>
    <w:rsid w:val="00F26A12"/>
    <w:rsid w:val="00F26B9C"/>
    <w:rsid w:val="00F27006"/>
    <w:rsid w:val="00F2718C"/>
    <w:rsid w:val="00F308B3"/>
    <w:rsid w:val="00F3145D"/>
    <w:rsid w:val="00F325B8"/>
    <w:rsid w:val="00F32709"/>
    <w:rsid w:val="00F3297B"/>
    <w:rsid w:val="00F32CE7"/>
    <w:rsid w:val="00F33B85"/>
    <w:rsid w:val="00F354C4"/>
    <w:rsid w:val="00F35902"/>
    <w:rsid w:val="00F35E8E"/>
    <w:rsid w:val="00F41394"/>
    <w:rsid w:val="00F42236"/>
    <w:rsid w:val="00F43F36"/>
    <w:rsid w:val="00F452D2"/>
    <w:rsid w:val="00F45E6A"/>
    <w:rsid w:val="00F470C3"/>
    <w:rsid w:val="00F47BDA"/>
    <w:rsid w:val="00F504D4"/>
    <w:rsid w:val="00F51ED7"/>
    <w:rsid w:val="00F52B5F"/>
    <w:rsid w:val="00F531B7"/>
    <w:rsid w:val="00F5447A"/>
    <w:rsid w:val="00F5485F"/>
    <w:rsid w:val="00F55001"/>
    <w:rsid w:val="00F55041"/>
    <w:rsid w:val="00F573D9"/>
    <w:rsid w:val="00F60CC1"/>
    <w:rsid w:val="00F61F63"/>
    <w:rsid w:val="00F62E64"/>
    <w:rsid w:val="00F63489"/>
    <w:rsid w:val="00F635DF"/>
    <w:rsid w:val="00F6363D"/>
    <w:rsid w:val="00F65D45"/>
    <w:rsid w:val="00F66B93"/>
    <w:rsid w:val="00F70687"/>
    <w:rsid w:val="00F71239"/>
    <w:rsid w:val="00F727B4"/>
    <w:rsid w:val="00F7321D"/>
    <w:rsid w:val="00F74030"/>
    <w:rsid w:val="00F741DA"/>
    <w:rsid w:val="00F742BB"/>
    <w:rsid w:val="00F74794"/>
    <w:rsid w:val="00F76A38"/>
    <w:rsid w:val="00F8122D"/>
    <w:rsid w:val="00F8126E"/>
    <w:rsid w:val="00F82B55"/>
    <w:rsid w:val="00F83D6E"/>
    <w:rsid w:val="00F84333"/>
    <w:rsid w:val="00F8506D"/>
    <w:rsid w:val="00F85C21"/>
    <w:rsid w:val="00F85F83"/>
    <w:rsid w:val="00F86494"/>
    <w:rsid w:val="00F8739C"/>
    <w:rsid w:val="00F87C3C"/>
    <w:rsid w:val="00F90431"/>
    <w:rsid w:val="00F90FFA"/>
    <w:rsid w:val="00F924BD"/>
    <w:rsid w:val="00F92B0A"/>
    <w:rsid w:val="00F93956"/>
    <w:rsid w:val="00F94468"/>
    <w:rsid w:val="00F948F8"/>
    <w:rsid w:val="00F94A0A"/>
    <w:rsid w:val="00F94A83"/>
    <w:rsid w:val="00F94C62"/>
    <w:rsid w:val="00F955AA"/>
    <w:rsid w:val="00F958F5"/>
    <w:rsid w:val="00F95AC2"/>
    <w:rsid w:val="00F96ADE"/>
    <w:rsid w:val="00F9754F"/>
    <w:rsid w:val="00FA20C2"/>
    <w:rsid w:val="00FA28A8"/>
    <w:rsid w:val="00FA35FC"/>
    <w:rsid w:val="00FA3B38"/>
    <w:rsid w:val="00FA4DCD"/>
    <w:rsid w:val="00FA4DD4"/>
    <w:rsid w:val="00FA5692"/>
    <w:rsid w:val="00FA5F8E"/>
    <w:rsid w:val="00FA60FC"/>
    <w:rsid w:val="00FA7147"/>
    <w:rsid w:val="00FA7634"/>
    <w:rsid w:val="00FA7B57"/>
    <w:rsid w:val="00FA7E79"/>
    <w:rsid w:val="00FB01A0"/>
    <w:rsid w:val="00FB076E"/>
    <w:rsid w:val="00FB0ED8"/>
    <w:rsid w:val="00FB214F"/>
    <w:rsid w:val="00FB2431"/>
    <w:rsid w:val="00FB35BE"/>
    <w:rsid w:val="00FB40A2"/>
    <w:rsid w:val="00FB42C2"/>
    <w:rsid w:val="00FB4C14"/>
    <w:rsid w:val="00FB4FA5"/>
    <w:rsid w:val="00FB6209"/>
    <w:rsid w:val="00FB6CCB"/>
    <w:rsid w:val="00FB6E1E"/>
    <w:rsid w:val="00FC0EFC"/>
    <w:rsid w:val="00FC25F0"/>
    <w:rsid w:val="00FC2CF3"/>
    <w:rsid w:val="00FC2EB0"/>
    <w:rsid w:val="00FC3109"/>
    <w:rsid w:val="00FC4DDA"/>
    <w:rsid w:val="00FC5935"/>
    <w:rsid w:val="00FC7165"/>
    <w:rsid w:val="00FC71AA"/>
    <w:rsid w:val="00FC7FDD"/>
    <w:rsid w:val="00FD2258"/>
    <w:rsid w:val="00FD230B"/>
    <w:rsid w:val="00FD7BE5"/>
    <w:rsid w:val="00FD7D54"/>
    <w:rsid w:val="00FE0F7D"/>
    <w:rsid w:val="00FE1FB0"/>
    <w:rsid w:val="00FE212D"/>
    <w:rsid w:val="00FE235C"/>
    <w:rsid w:val="00FE244F"/>
    <w:rsid w:val="00FE4240"/>
    <w:rsid w:val="00FE447F"/>
    <w:rsid w:val="00FE5064"/>
    <w:rsid w:val="00FE531F"/>
    <w:rsid w:val="00FE6360"/>
    <w:rsid w:val="00FE73E7"/>
    <w:rsid w:val="00FE7998"/>
    <w:rsid w:val="00FF041C"/>
    <w:rsid w:val="00FF048E"/>
    <w:rsid w:val="00FF1302"/>
    <w:rsid w:val="00FF1510"/>
    <w:rsid w:val="00FF1CA4"/>
    <w:rsid w:val="00FF3896"/>
    <w:rsid w:val="00FF3C02"/>
    <w:rsid w:val="00FF3C62"/>
    <w:rsid w:val="00FF4438"/>
    <w:rsid w:val="00FF4536"/>
    <w:rsid w:val="00FF48A9"/>
    <w:rsid w:val="00FF674F"/>
    <w:rsid w:val="00FF6CD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1F6C35"/>
  <w15:chartTrackingRefBased/>
  <w15:docId w15:val="{9F098F62-E545-4B65-8C66-3E7C7830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403C"/>
    <w:pPr>
      <w:spacing w:line="340" w:lineRule="atLeast"/>
    </w:pPr>
    <w:rPr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B8403C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B8403C"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B8403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0328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8825F9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B27C2"/>
    <w:pPr>
      <w:tabs>
        <w:tab w:val="center" w:pos="4536"/>
        <w:tab w:val="right" w:pos="9072"/>
      </w:tabs>
      <w:jc w:val="right"/>
    </w:pPr>
  </w:style>
  <w:style w:type="paragraph" w:styleId="Zpat">
    <w:name w:val="footer"/>
    <w:basedOn w:val="Normln"/>
    <w:link w:val="ZpatChar"/>
    <w:rsid w:val="00CD3911"/>
    <w:pPr>
      <w:tabs>
        <w:tab w:val="center" w:pos="4536"/>
        <w:tab w:val="right" w:pos="9072"/>
      </w:tabs>
      <w:spacing w:line="240" w:lineRule="atLeast"/>
      <w:ind w:right="-1134"/>
    </w:pPr>
    <w:rPr>
      <w:sz w:val="18"/>
    </w:rPr>
  </w:style>
  <w:style w:type="character" w:styleId="Hypertextovodkaz">
    <w:name w:val="Hyperlink"/>
    <w:uiPriority w:val="99"/>
    <w:rsid w:val="007D5212"/>
    <w:rPr>
      <w:color w:val="0000FF"/>
      <w:u w:val="single"/>
    </w:rPr>
  </w:style>
  <w:style w:type="paragraph" w:customStyle="1" w:styleId="jmeno">
    <w:name w:val="jmeno"/>
    <w:basedOn w:val="Normln"/>
    <w:rsid w:val="0065342D"/>
    <w:pPr>
      <w:spacing w:after="1260" w:line="780" w:lineRule="exact"/>
      <w:ind w:left="3544"/>
    </w:pPr>
    <w:rPr>
      <w:color w:val="777881"/>
    </w:rPr>
  </w:style>
  <w:style w:type="paragraph" w:customStyle="1" w:styleId="datum">
    <w:name w:val="datum"/>
    <w:basedOn w:val="Normln"/>
    <w:next w:val="Normln"/>
    <w:rsid w:val="00F504D4"/>
    <w:pPr>
      <w:jc w:val="right"/>
    </w:pPr>
  </w:style>
  <w:style w:type="character" w:styleId="slostrnky">
    <w:name w:val="page number"/>
    <w:basedOn w:val="Standardnpsmoodstavce"/>
    <w:rsid w:val="00EB27C2"/>
  </w:style>
  <w:style w:type="table" w:styleId="Mkatabulky">
    <w:name w:val="Table Grid"/>
    <w:basedOn w:val="Normlntabulka"/>
    <w:uiPriority w:val="39"/>
    <w:rsid w:val="00EB27C2"/>
    <w:pPr>
      <w:spacing w:line="3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un">
    <w:name w:val="tučně"/>
    <w:basedOn w:val="Normln"/>
    <w:next w:val="Normln"/>
    <w:link w:val="tunChar"/>
    <w:rsid w:val="002973D2"/>
    <w:rPr>
      <w:b/>
    </w:rPr>
  </w:style>
  <w:style w:type="character" w:customStyle="1" w:styleId="tunChar">
    <w:name w:val="tučně Char"/>
    <w:link w:val="tun"/>
    <w:rsid w:val="00CC456E"/>
    <w:rPr>
      <w:b/>
      <w:sz w:val="22"/>
      <w:szCs w:val="24"/>
      <w:lang w:val="cs-CZ" w:eastAsia="cs-CZ" w:bidi="ar-SA"/>
    </w:rPr>
  </w:style>
  <w:style w:type="paragraph" w:customStyle="1" w:styleId="odbor">
    <w:name w:val="odbor"/>
    <w:basedOn w:val="Zpat"/>
    <w:rsid w:val="008F2783"/>
    <w:rPr>
      <w:b/>
      <w:color w:val="184195"/>
    </w:rPr>
  </w:style>
  <w:style w:type="paragraph" w:customStyle="1" w:styleId="Normln1">
    <w:name w:val="Normální 1"/>
    <w:basedOn w:val="Normln"/>
    <w:rsid w:val="0073310B"/>
    <w:pPr>
      <w:spacing w:line="240" w:lineRule="auto"/>
    </w:pPr>
  </w:style>
  <w:style w:type="paragraph" w:styleId="Zkladntext">
    <w:name w:val="Body Text"/>
    <w:aliases w:val="termo"/>
    <w:basedOn w:val="Normln"/>
    <w:rsid w:val="008825F9"/>
    <w:pPr>
      <w:spacing w:line="240" w:lineRule="auto"/>
      <w:jc w:val="both"/>
    </w:pPr>
    <w:rPr>
      <w:sz w:val="24"/>
    </w:rPr>
  </w:style>
  <w:style w:type="paragraph" w:customStyle="1" w:styleId="dka">
    <w:name w:val="Řádka"/>
    <w:rsid w:val="008825F9"/>
    <w:rPr>
      <w:color w:val="000000"/>
      <w:sz w:val="24"/>
      <w:szCs w:val="24"/>
    </w:rPr>
  </w:style>
  <w:style w:type="paragraph" w:customStyle="1" w:styleId="NormlnBlok">
    <w:name w:val="Normální+Blok"/>
    <w:basedOn w:val="Normln"/>
    <w:rsid w:val="009B186E"/>
    <w:pPr>
      <w:spacing w:line="240" w:lineRule="auto"/>
      <w:jc w:val="both"/>
    </w:pPr>
    <w:rPr>
      <w:spacing w:val="6"/>
      <w:sz w:val="24"/>
      <w:szCs w:val="20"/>
    </w:rPr>
  </w:style>
  <w:style w:type="paragraph" w:customStyle="1" w:styleId="Zkltext">
    <w:name w:val="Zákl.text"/>
    <w:basedOn w:val="Normln"/>
    <w:rsid w:val="009B186E"/>
    <w:pPr>
      <w:spacing w:before="40" w:after="40" w:line="240" w:lineRule="auto"/>
      <w:ind w:firstLine="680"/>
      <w:jc w:val="both"/>
    </w:pPr>
    <w:rPr>
      <w:sz w:val="24"/>
      <w:szCs w:val="20"/>
    </w:rPr>
  </w:style>
  <w:style w:type="character" w:customStyle="1" w:styleId="Nadpis3Char">
    <w:name w:val="Nadpis 3 Char"/>
    <w:link w:val="Nadpis3"/>
    <w:rsid w:val="00AC755B"/>
    <w:rPr>
      <w:rFonts w:cs="Arial"/>
      <w:b/>
      <w:bCs/>
      <w:sz w:val="22"/>
      <w:szCs w:val="26"/>
      <w:lang w:val="cs-CZ" w:eastAsia="cs-CZ" w:bidi="ar-SA"/>
    </w:rPr>
  </w:style>
  <w:style w:type="paragraph" w:customStyle="1" w:styleId="a">
    <w:basedOn w:val="Normln"/>
    <w:rsid w:val="00D71F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ln0">
    <w:name w:val="Norm‡ln’"/>
    <w:rsid w:val="00D6075C"/>
  </w:style>
  <w:style w:type="paragraph" w:customStyle="1" w:styleId="CharCharCharCharCharChar4">
    <w:name w:val="Char Char Char Char Char Char4"/>
    <w:basedOn w:val="Normln"/>
    <w:rsid w:val="00D6075C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rsid w:val="005A4AE4"/>
    <w:rPr>
      <w:rFonts w:ascii="Tahoma" w:hAnsi="Tahoma" w:cs="Tahoma"/>
      <w:sz w:val="16"/>
      <w:szCs w:val="16"/>
    </w:rPr>
  </w:style>
  <w:style w:type="paragraph" w:customStyle="1" w:styleId="Normlnvyhlaka">
    <w:name w:val="Normální.vyhlaška"/>
    <w:rsid w:val="002B0C1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xl27">
    <w:name w:val="xl27"/>
    <w:basedOn w:val="Normln"/>
    <w:rsid w:val="00DE12A4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709"/>
      <w:jc w:val="both"/>
      <w:textAlignment w:val="baseline"/>
    </w:pPr>
    <w:rPr>
      <w:rFonts w:ascii="Arial" w:hAnsi="Arial"/>
      <w:sz w:val="24"/>
      <w:szCs w:val="20"/>
    </w:rPr>
  </w:style>
  <w:style w:type="paragraph" w:customStyle="1" w:styleId="Textvbloku1">
    <w:name w:val="Text v bloku1"/>
    <w:basedOn w:val="Normln"/>
    <w:rsid w:val="00DE12A4"/>
    <w:pPr>
      <w:widowControl w:val="0"/>
      <w:overflowPunct w:val="0"/>
      <w:autoSpaceDE w:val="0"/>
      <w:autoSpaceDN w:val="0"/>
      <w:adjustRightInd w:val="0"/>
      <w:spacing w:line="240" w:lineRule="auto"/>
      <w:ind w:left="426" w:right="567" w:firstLine="1134"/>
      <w:jc w:val="both"/>
      <w:textAlignment w:val="baseline"/>
    </w:pPr>
    <w:rPr>
      <w:sz w:val="24"/>
      <w:szCs w:val="20"/>
    </w:rPr>
  </w:style>
  <w:style w:type="paragraph" w:customStyle="1" w:styleId="Ej">
    <w:name w:val="Ej"/>
    <w:basedOn w:val="Normln"/>
    <w:rsid w:val="00DE12A4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sz w:val="24"/>
      <w:szCs w:val="20"/>
    </w:rPr>
  </w:style>
  <w:style w:type="paragraph" w:styleId="Zkladntext2">
    <w:name w:val="Body Text 2"/>
    <w:basedOn w:val="Normln"/>
    <w:rsid w:val="00DE12A4"/>
    <w:pPr>
      <w:spacing w:after="120" w:line="480" w:lineRule="auto"/>
    </w:pPr>
  </w:style>
  <w:style w:type="paragraph" w:customStyle="1" w:styleId="Normln10">
    <w:name w:val="Normální1"/>
    <w:rsid w:val="00DE12A4"/>
    <w:pPr>
      <w:widowControl w:val="0"/>
      <w:autoSpaceDE w:val="0"/>
      <w:autoSpaceDN w:val="0"/>
    </w:pPr>
    <w:rPr>
      <w:sz w:val="24"/>
      <w:szCs w:val="24"/>
      <w:lang w:val="en-GB"/>
    </w:rPr>
  </w:style>
  <w:style w:type="paragraph" w:customStyle="1" w:styleId="normln2">
    <w:name w:val="normální"/>
    <w:basedOn w:val="Normln"/>
    <w:link w:val="normlnChar"/>
    <w:autoRedefine/>
    <w:rsid w:val="00354CDB"/>
    <w:pPr>
      <w:spacing w:line="360" w:lineRule="auto"/>
      <w:jc w:val="both"/>
    </w:pPr>
    <w:rPr>
      <w:bCs/>
      <w:szCs w:val="22"/>
    </w:rPr>
  </w:style>
  <w:style w:type="paragraph" w:styleId="Prosttext">
    <w:name w:val="Plain Text"/>
    <w:basedOn w:val="Normln"/>
    <w:rsid w:val="00354CDB"/>
    <w:pPr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normlnChar">
    <w:name w:val="normální Char"/>
    <w:link w:val="normln2"/>
    <w:rsid w:val="00354CDB"/>
    <w:rPr>
      <w:bCs/>
      <w:sz w:val="22"/>
      <w:szCs w:val="22"/>
      <w:lang w:val="cs-CZ" w:eastAsia="cs-CZ" w:bidi="ar-SA"/>
    </w:rPr>
  </w:style>
  <w:style w:type="paragraph" w:customStyle="1" w:styleId="NormlnIMP">
    <w:name w:val="Normální_IMP"/>
    <w:basedOn w:val="Normln"/>
    <w:rsid w:val="00354CDB"/>
    <w:pPr>
      <w:suppressAutoHyphens/>
      <w:spacing w:before="120" w:line="230" w:lineRule="auto"/>
    </w:pPr>
    <w:rPr>
      <w:sz w:val="24"/>
      <w:szCs w:val="20"/>
    </w:rPr>
  </w:style>
  <w:style w:type="paragraph" w:customStyle="1" w:styleId="Styl2">
    <w:name w:val="Styl2"/>
    <w:basedOn w:val="Normln"/>
    <w:rsid w:val="00354CDB"/>
    <w:pPr>
      <w:spacing w:line="240" w:lineRule="auto"/>
    </w:pPr>
    <w:rPr>
      <w:szCs w:val="20"/>
    </w:rPr>
  </w:style>
  <w:style w:type="character" w:styleId="Siln">
    <w:name w:val="Strong"/>
    <w:uiPriority w:val="22"/>
    <w:qFormat/>
    <w:rsid w:val="00F90431"/>
    <w:rPr>
      <w:b/>
      <w:bCs/>
    </w:rPr>
  </w:style>
  <w:style w:type="paragraph" w:styleId="Zkladntextodsazen3">
    <w:name w:val="Body Text Indent 3"/>
    <w:basedOn w:val="Normln"/>
    <w:rsid w:val="002D64AA"/>
    <w:pPr>
      <w:spacing w:after="120"/>
      <w:ind w:left="283"/>
    </w:pPr>
    <w:rPr>
      <w:sz w:val="16"/>
      <w:szCs w:val="16"/>
    </w:rPr>
  </w:style>
  <w:style w:type="paragraph" w:customStyle="1" w:styleId="Zkladntext31">
    <w:name w:val="Základní text 31"/>
    <w:basedOn w:val="Normln"/>
    <w:rsid w:val="00F42236"/>
    <w:pPr>
      <w:spacing w:line="240" w:lineRule="auto"/>
      <w:jc w:val="both"/>
    </w:pPr>
    <w:rPr>
      <w:sz w:val="24"/>
      <w:szCs w:val="20"/>
    </w:rPr>
  </w:style>
  <w:style w:type="paragraph" w:styleId="Zkladntextodsazen2">
    <w:name w:val="Body Text Indent 2"/>
    <w:basedOn w:val="Normln"/>
    <w:rsid w:val="00F42236"/>
    <w:pPr>
      <w:spacing w:after="120" w:line="480" w:lineRule="auto"/>
      <w:ind w:left="283"/>
    </w:pPr>
  </w:style>
  <w:style w:type="paragraph" w:styleId="Normlnodsazen">
    <w:name w:val="Normal Indent"/>
    <w:basedOn w:val="Normln"/>
    <w:rsid w:val="00BF5DFE"/>
    <w:pPr>
      <w:spacing w:before="120" w:line="240" w:lineRule="auto"/>
      <w:ind w:firstLine="709"/>
      <w:jc w:val="both"/>
    </w:pPr>
    <w:rPr>
      <w:sz w:val="24"/>
    </w:rPr>
  </w:style>
  <w:style w:type="paragraph" w:styleId="Zkladntextodsazen">
    <w:name w:val="Body Text Indent"/>
    <w:basedOn w:val="Normln"/>
    <w:rsid w:val="00267CE6"/>
    <w:pPr>
      <w:spacing w:after="120" w:line="240" w:lineRule="auto"/>
      <w:ind w:left="283"/>
    </w:pPr>
  </w:style>
  <w:style w:type="paragraph" w:customStyle="1" w:styleId="Zkladntext21">
    <w:name w:val="Základní text 21"/>
    <w:basedOn w:val="Normln"/>
    <w:rsid w:val="00BB7CD2"/>
    <w:pPr>
      <w:spacing w:line="240" w:lineRule="auto"/>
      <w:jc w:val="both"/>
    </w:pPr>
    <w:rPr>
      <w:sz w:val="24"/>
      <w:szCs w:val="20"/>
    </w:rPr>
  </w:style>
  <w:style w:type="paragraph" w:customStyle="1" w:styleId="Default">
    <w:name w:val="Default"/>
    <w:rsid w:val="005657B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okument">
    <w:name w:val="dokument"/>
    <w:basedOn w:val="Normln"/>
    <w:rsid w:val="00617600"/>
    <w:pPr>
      <w:spacing w:before="120" w:line="240" w:lineRule="auto"/>
      <w:jc w:val="both"/>
    </w:pPr>
    <w:rPr>
      <w:b/>
      <w:sz w:val="24"/>
      <w:szCs w:val="20"/>
    </w:rPr>
  </w:style>
  <w:style w:type="paragraph" w:customStyle="1" w:styleId="zkladn">
    <w:name w:val="_základní"/>
    <w:basedOn w:val="Normln"/>
    <w:link w:val="zkladnChar"/>
    <w:rsid w:val="00C50048"/>
    <w:pPr>
      <w:spacing w:after="120" w:line="240" w:lineRule="auto"/>
      <w:ind w:firstLine="180"/>
      <w:jc w:val="both"/>
    </w:pPr>
    <w:rPr>
      <w:sz w:val="24"/>
    </w:rPr>
  </w:style>
  <w:style w:type="character" w:customStyle="1" w:styleId="zkladnChar">
    <w:name w:val="_základní Char"/>
    <w:link w:val="zkladn"/>
    <w:rsid w:val="00C50048"/>
    <w:rPr>
      <w:sz w:val="24"/>
      <w:szCs w:val="24"/>
      <w:lang w:val="cs-CZ" w:eastAsia="cs-CZ" w:bidi="ar-SA"/>
    </w:rPr>
  </w:style>
  <w:style w:type="character" w:customStyle="1" w:styleId="NormlnEIACharChar">
    <w:name w:val="Normální EIA Char Char"/>
    <w:link w:val="NormlnEIAChar"/>
    <w:semiHidden/>
    <w:locked/>
    <w:rsid w:val="006C7538"/>
    <w:rPr>
      <w:rFonts w:ascii="Calibri" w:eastAsia="Calibri" w:hAnsi="Calibri"/>
      <w:sz w:val="22"/>
      <w:szCs w:val="22"/>
      <w:lang w:val="cs-CZ" w:eastAsia="en-US" w:bidi="ar-SA"/>
    </w:rPr>
  </w:style>
  <w:style w:type="paragraph" w:customStyle="1" w:styleId="NormlnEIAChar">
    <w:name w:val="Normální EIA Char"/>
    <w:basedOn w:val="Normln"/>
    <w:link w:val="NormlnEIACharChar"/>
    <w:semiHidden/>
    <w:rsid w:val="006C7538"/>
    <w:pPr>
      <w:spacing w:before="60" w:line="300" w:lineRule="atLeast"/>
      <w:ind w:firstLine="709"/>
      <w:jc w:val="both"/>
    </w:pPr>
    <w:rPr>
      <w:rFonts w:ascii="Calibri" w:eastAsia="Calibri" w:hAnsi="Calibri"/>
      <w:szCs w:val="22"/>
      <w:lang w:eastAsia="en-US"/>
    </w:rPr>
  </w:style>
  <w:style w:type="paragraph" w:customStyle="1" w:styleId="CharChar1">
    <w:name w:val="Char Char1"/>
    <w:basedOn w:val="Normln"/>
    <w:rsid w:val="00D95A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kladntextodsazen0">
    <w:name w:val="Z‡kladn’ text odsazen?"/>
    <w:basedOn w:val="Normln"/>
    <w:rsid w:val="009A0F60"/>
    <w:pPr>
      <w:spacing w:before="60" w:line="240" w:lineRule="auto"/>
      <w:ind w:firstLine="510"/>
      <w:jc w:val="both"/>
    </w:pPr>
    <w:rPr>
      <w:sz w:val="24"/>
      <w:szCs w:val="20"/>
    </w:rPr>
  </w:style>
  <w:style w:type="paragraph" w:customStyle="1" w:styleId="CharChar">
    <w:name w:val="Char Char"/>
    <w:basedOn w:val="Normln"/>
    <w:link w:val="CharCharChar"/>
    <w:rsid w:val="0087557D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customStyle="1" w:styleId="Standardntext">
    <w:name w:val="Standardní text"/>
    <w:basedOn w:val="Normln"/>
    <w:rsid w:val="00940542"/>
    <w:pPr>
      <w:widowControl w:val="0"/>
      <w:suppressAutoHyphens/>
      <w:spacing w:line="240" w:lineRule="auto"/>
    </w:pPr>
    <w:rPr>
      <w:rFonts w:ascii="Arial" w:hAnsi="Arial"/>
      <w:sz w:val="24"/>
      <w:szCs w:val="20"/>
      <w:lang w:eastAsia="ar-SA"/>
    </w:rPr>
  </w:style>
  <w:style w:type="paragraph" w:customStyle="1" w:styleId="Normlnodsaz">
    <w:name w:val="Normální odsaz"/>
    <w:basedOn w:val="Normln"/>
    <w:rsid w:val="00940542"/>
    <w:pPr>
      <w:suppressAutoHyphens/>
      <w:spacing w:before="120" w:line="240" w:lineRule="auto"/>
      <w:ind w:firstLine="709"/>
      <w:jc w:val="both"/>
    </w:pPr>
    <w:rPr>
      <w:rFonts w:eastAsia="Arial Unicode MS"/>
      <w:sz w:val="24"/>
      <w:lang w:eastAsia="ar-SA"/>
    </w:rPr>
  </w:style>
  <w:style w:type="paragraph" w:customStyle="1" w:styleId="Normlntext">
    <w:name w:val="Normální text"/>
    <w:basedOn w:val="Normln"/>
    <w:link w:val="NormlntextChar"/>
    <w:rsid w:val="00610DC2"/>
    <w:pPr>
      <w:suppressAutoHyphens/>
      <w:spacing w:line="240" w:lineRule="auto"/>
      <w:ind w:left="1134"/>
      <w:jc w:val="both"/>
    </w:pPr>
    <w:rPr>
      <w:sz w:val="18"/>
      <w:lang w:eastAsia="ar-SA"/>
    </w:rPr>
  </w:style>
  <w:style w:type="character" w:customStyle="1" w:styleId="NormlntextChar">
    <w:name w:val="Normální text Char"/>
    <w:link w:val="Normlntext"/>
    <w:rsid w:val="00610DC2"/>
    <w:rPr>
      <w:sz w:val="18"/>
      <w:szCs w:val="24"/>
      <w:lang w:val="cs-CZ" w:eastAsia="ar-SA" w:bidi="ar-SA"/>
    </w:rPr>
  </w:style>
  <w:style w:type="paragraph" w:styleId="FormtovanvHTML">
    <w:name w:val="HTML Preformatted"/>
    <w:basedOn w:val="Normln"/>
    <w:rsid w:val="00985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Normln20">
    <w:name w:val="Normální2"/>
    <w:basedOn w:val="Normln"/>
    <w:rsid w:val="005835F0"/>
    <w:pPr>
      <w:widowControl w:val="0"/>
      <w:spacing w:line="240" w:lineRule="auto"/>
      <w:ind w:firstLine="709"/>
      <w:jc w:val="both"/>
    </w:pPr>
    <w:rPr>
      <w:sz w:val="24"/>
      <w:szCs w:val="20"/>
    </w:rPr>
  </w:style>
  <w:style w:type="paragraph" w:customStyle="1" w:styleId="Styl">
    <w:name w:val="Styl"/>
    <w:rsid w:val="005835F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CharCharCharCharChar1">
    <w:name w:val="Char Char Char Char Char1"/>
    <w:basedOn w:val="Normln"/>
    <w:rsid w:val="000D559F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customStyle="1" w:styleId="232">
    <w:name w:val="232"/>
    <w:basedOn w:val="Normln"/>
    <w:rsid w:val="00A85C48"/>
    <w:pPr>
      <w:spacing w:line="0" w:lineRule="atLeast"/>
      <w:jc w:val="both"/>
    </w:pPr>
    <w:rPr>
      <w:rFonts w:ascii="Arial" w:hAnsi="Arial"/>
      <w:sz w:val="24"/>
      <w:szCs w:val="20"/>
    </w:rPr>
  </w:style>
  <w:style w:type="paragraph" w:customStyle="1" w:styleId="odrka">
    <w:name w:val="odrážka"/>
    <w:basedOn w:val="Normln"/>
    <w:rsid w:val="00F727B4"/>
    <w:pPr>
      <w:keepLines/>
      <w:numPr>
        <w:numId w:val="5"/>
      </w:numPr>
      <w:spacing w:line="240" w:lineRule="auto"/>
      <w:jc w:val="both"/>
    </w:pPr>
    <w:rPr>
      <w:noProof/>
      <w:szCs w:val="22"/>
    </w:rPr>
  </w:style>
  <w:style w:type="paragraph" w:customStyle="1" w:styleId="references">
    <w:name w:val="references"/>
    <w:basedOn w:val="Normln"/>
    <w:rsid w:val="00920EE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2"/>
    </w:rPr>
  </w:style>
  <w:style w:type="paragraph" w:customStyle="1" w:styleId="Titulektabulek">
    <w:name w:val="Titulek tabulek"/>
    <w:aliases w:val="obrázků,grafů"/>
    <w:basedOn w:val="Titulek"/>
    <w:rsid w:val="00920EEA"/>
    <w:pPr>
      <w:keepNext/>
      <w:spacing w:after="0" w:line="312" w:lineRule="auto"/>
      <w:jc w:val="both"/>
    </w:pPr>
    <w:rPr>
      <w:i/>
      <w:sz w:val="24"/>
    </w:rPr>
  </w:style>
  <w:style w:type="paragraph" w:styleId="Titulek">
    <w:name w:val="caption"/>
    <w:basedOn w:val="Normln"/>
    <w:next w:val="Normln"/>
    <w:uiPriority w:val="35"/>
    <w:qFormat/>
    <w:rsid w:val="00920EEA"/>
    <w:pPr>
      <w:spacing w:before="120" w:after="120"/>
    </w:pPr>
    <w:rPr>
      <w:b/>
      <w:bCs/>
      <w:sz w:val="20"/>
      <w:szCs w:val="20"/>
    </w:rPr>
  </w:style>
  <w:style w:type="paragraph" w:customStyle="1" w:styleId="Zkladntext210">
    <w:name w:val="Základní text 21"/>
    <w:basedOn w:val="Normln"/>
    <w:rsid w:val="00993CA9"/>
    <w:pPr>
      <w:suppressAutoHyphens/>
      <w:spacing w:line="240" w:lineRule="auto"/>
      <w:jc w:val="both"/>
    </w:pPr>
    <w:rPr>
      <w:sz w:val="24"/>
      <w:szCs w:val="20"/>
    </w:rPr>
  </w:style>
  <w:style w:type="paragraph" w:styleId="Zkladntext3">
    <w:name w:val="Body Text 3"/>
    <w:basedOn w:val="Normln"/>
    <w:rsid w:val="00AC6E97"/>
    <w:pPr>
      <w:spacing w:after="120"/>
    </w:pPr>
    <w:rPr>
      <w:sz w:val="16"/>
      <w:szCs w:val="16"/>
    </w:rPr>
  </w:style>
  <w:style w:type="character" w:customStyle="1" w:styleId="CharCharChar">
    <w:name w:val="Char Char Char"/>
    <w:link w:val="CharChar"/>
    <w:rsid w:val="002169E1"/>
    <w:rPr>
      <w:rFonts w:ascii="Times New Roman Bold" w:hAnsi="Times New Roman Bold"/>
      <w:sz w:val="22"/>
      <w:szCs w:val="26"/>
      <w:lang w:val="sk-SK" w:eastAsia="en-US" w:bidi="ar-SA"/>
    </w:rPr>
  </w:style>
  <w:style w:type="paragraph" w:styleId="Normlnweb">
    <w:name w:val="Normal (Web)"/>
    <w:basedOn w:val="Normln"/>
    <w:uiPriority w:val="99"/>
    <w:unhideWhenUsed/>
    <w:rsid w:val="001E7F27"/>
    <w:pPr>
      <w:spacing w:before="100" w:beforeAutospacing="1" w:after="100" w:afterAutospacing="1" w:line="240" w:lineRule="auto"/>
    </w:pPr>
    <w:rPr>
      <w:rFonts w:eastAsia="Calibri"/>
      <w:sz w:val="24"/>
    </w:rPr>
  </w:style>
  <w:style w:type="paragraph" w:styleId="Odstavecseseznamem">
    <w:name w:val="List Paragraph"/>
    <w:basedOn w:val="Normln"/>
    <w:uiPriority w:val="34"/>
    <w:qFormat/>
    <w:rsid w:val="00452041"/>
    <w:pPr>
      <w:spacing w:line="240" w:lineRule="auto"/>
      <w:ind w:left="720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6070C3"/>
    <w:rPr>
      <w:rFonts w:cs="Arial"/>
      <w:b/>
      <w:bCs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070C3"/>
    <w:rPr>
      <w:rFonts w:cs="Arial"/>
      <w:b/>
      <w:bCs/>
      <w:i/>
      <w:iCs/>
      <w:sz w:val="24"/>
      <w:szCs w:val="28"/>
    </w:rPr>
  </w:style>
  <w:style w:type="character" w:customStyle="1" w:styleId="Nadpis4Char">
    <w:name w:val="Nadpis 4 Char"/>
    <w:basedOn w:val="Standardnpsmoodstavce"/>
    <w:link w:val="Nadpis4"/>
    <w:rsid w:val="006070C3"/>
    <w:rPr>
      <w:b/>
      <w:bCs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6070C3"/>
    <w:rPr>
      <w:color w:val="954F72" w:themeColor="followedHyperlink"/>
      <w:u w:val="single"/>
    </w:rPr>
  </w:style>
  <w:style w:type="paragraph" w:customStyle="1" w:styleId="msonormal0">
    <w:name w:val="msonormal"/>
    <w:basedOn w:val="Normln"/>
    <w:rsid w:val="006070C3"/>
    <w:pPr>
      <w:spacing w:before="100" w:beforeAutospacing="1" w:after="100" w:afterAutospacing="1" w:line="240" w:lineRule="auto"/>
    </w:pPr>
    <w:rPr>
      <w:sz w:val="24"/>
    </w:rPr>
  </w:style>
  <w:style w:type="paragraph" w:styleId="Textkomente">
    <w:name w:val="annotation text"/>
    <w:basedOn w:val="Normln"/>
    <w:link w:val="TextkomenteChar"/>
    <w:unhideWhenUsed/>
    <w:rsid w:val="006070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070C3"/>
  </w:style>
  <w:style w:type="character" w:customStyle="1" w:styleId="ZhlavChar">
    <w:name w:val="Záhlaví Char"/>
    <w:basedOn w:val="Standardnpsmoodstavce"/>
    <w:link w:val="Zhlav"/>
    <w:rsid w:val="006070C3"/>
    <w:rPr>
      <w:sz w:val="22"/>
      <w:szCs w:val="24"/>
    </w:rPr>
  </w:style>
  <w:style w:type="character" w:customStyle="1" w:styleId="ZpatChar">
    <w:name w:val="Zápatí Char"/>
    <w:basedOn w:val="Standardnpsmoodstavce"/>
    <w:link w:val="Zpat"/>
    <w:rsid w:val="006070C3"/>
    <w:rPr>
      <w:sz w:val="18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70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070C3"/>
    <w:rPr>
      <w:b/>
      <w:bCs/>
    </w:rPr>
  </w:style>
  <w:style w:type="character" w:customStyle="1" w:styleId="TextbublinyChar">
    <w:name w:val="Text bubliny Char"/>
    <w:basedOn w:val="Standardnpsmoodstavce"/>
    <w:link w:val="Textbubliny"/>
    <w:semiHidden/>
    <w:rsid w:val="006070C3"/>
    <w:rPr>
      <w:rFonts w:ascii="Tahoma" w:hAnsi="Tahoma" w:cs="Tahoma"/>
      <w:sz w:val="16"/>
      <w:szCs w:val="16"/>
    </w:rPr>
  </w:style>
  <w:style w:type="paragraph" w:customStyle="1" w:styleId="Nadpis1pom">
    <w:name w:val="Nadpis 1 pom"/>
    <w:basedOn w:val="Nadpis1"/>
    <w:rsid w:val="006070C3"/>
    <w:pPr>
      <w:spacing w:before="0" w:after="0" w:line="240" w:lineRule="auto"/>
    </w:pPr>
  </w:style>
  <w:style w:type="paragraph" w:customStyle="1" w:styleId="odrazky">
    <w:name w:val="odrazky"/>
    <w:basedOn w:val="Normln"/>
    <w:rsid w:val="006070C3"/>
    <w:pPr>
      <w:numPr>
        <w:numId w:val="18"/>
      </w:numPr>
      <w:spacing w:line="240" w:lineRule="auto"/>
    </w:pPr>
  </w:style>
  <w:style w:type="paragraph" w:customStyle="1" w:styleId="Char4CharChar">
    <w:name w:val="Char4 Char Char"/>
    <w:basedOn w:val="Normln"/>
    <w:rsid w:val="006070C3"/>
    <w:pPr>
      <w:widowControl w:val="0"/>
      <w:adjustRightInd w:val="0"/>
      <w:spacing w:after="160" w:line="240" w:lineRule="exact"/>
      <w:jc w:val="both"/>
    </w:pPr>
    <w:rPr>
      <w:rFonts w:ascii="Times New Roman Bold" w:hAnsi="Times New Roman Bold" w:cs="Times New Roman Bold"/>
      <w:szCs w:val="22"/>
      <w:lang w:val="sk-SK" w:eastAsia="en-US"/>
    </w:rPr>
  </w:style>
  <w:style w:type="paragraph" w:customStyle="1" w:styleId="CharCharCharCharChar">
    <w:name w:val="Char Char Char Char Char"/>
    <w:basedOn w:val="Normln"/>
    <w:rsid w:val="006070C3"/>
    <w:pPr>
      <w:spacing w:after="160" w:line="240" w:lineRule="exact"/>
    </w:pPr>
    <w:rPr>
      <w:rFonts w:ascii="Times New Roman Bold" w:hAnsi="Times New Roman Bold" w:cs="Times New Roman Bold"/>
      <w:szCs w:val="22"/>
      <w:lang w:val="sk-SK" w:eastAsia="en-US"/>
    </w:rPr>
  </w:style>
  <w:style w:type="character" w:styleId="Odkaznakoment">
    <w:name w:val="annotation reference"/>
    <w:basedOn w:val="Standardnpsmoodstavce"/>
    <w:semiHidden/>
    <w:unhideWhenUsed/>
    <w:rsid w:val="006070C3"/>
    <w:rPr>
      <w:sz w:val="16"/>
      <w:szCs w:val="16"/>
    </w:rPr>
  </w:style>
  <w:style w:type="paragraph" w:customStyle="1" w:styleId="tunodsazen">
    <w:name w:val="tučně odsazen"/>
    <w:basedOn w:val="tun"/>
    <w:next w:val="Normln"/>
    <w:rsid w:val="006070C3"/>
    <w:pPr>
      <w:spacing w:before="820"/>
    </w:pPr>
    <w:rPr>
      <w:rFonts w:eastAsiaTheme="minorHAnsi" w:cs="Helvetica"/>
      <w:lang w:eastAsia="en-US"/>
    </w:rPr>
  </w:style>
  <w:style w:type="paragraph" w:styleId="Revize">
    <w:name w:val="Revision"/>
    <w:hidden/>
    <w:uiPriority w:val="99"/>
    <w:semiHidden/>
    <w:rsid w:val="006070C3"/>
    <w:rPr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527FA8"/>
  </w:style>
  <w:style w:type="table" w:customStyle="1" w:styleId="Mkatabulky1">
    <w:name w:val="Mřížka tabulky1"/>
    <w:basedOn w:val="Normlntabulka"/>
    <w:next w:val="Mkatabulky"/>
    <w:uiPriority w:val="39"/>
    <w:rsid w:val="00527F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color w:val="000000"/>
      <w:sz w:val="24"/>
    </w:rPr>
  </w:style>
  <w:style w:type="paragraph" w:customStyle="1" w:styleId="xl64">
    <w:name w:val="xl64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4"/>
    </w:rPr>
  </w:style>
  <w:style w:type="paragraph" w:customStyle="1" w:styleId="xl65">
    <w:name w:val="xl65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</w:rPr>
  </w:style>
  <w:style w:type="paragraph" w:customStyle="1" w:styleId="xl66">
    <w:name w:val="xl66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</w:rPr>
  </w:style>
  <w:style w:type="paragraph" w:customStyle="1" w:styleId="xl67">
    <w:name w:val="xl67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68">
    <w:name w:val="xl68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</w:rPr>
  </w:style>
  <w:style w:type="paragraph" w:customStyle="1" w:styleId="xl69">
    <w:name w:val="xl69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0">
    <w:name w:val="xl70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</w:rPr>
  </w:style>
  <w:style w:type="paragraph" w:customStyle="1" w:styleId="xl71">
    <w:name w:val="xl71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</w:rPr>
  </w:style>
  <w:style w:type="paragraph" w:customStyle="1" w:styleId="xl72">
    <w:name w:val="xl72"/>
    <w:basedOn w:val="Normln"/>
    <w:rsid w:val="00527FA8"/>
    <w:pPr>
      <w:spacing w:before="100" w:beforeAutospacing="1" w:after="100" w:afterAutospacing="1" w:line="240" w:lineRule="auto"/>
    </w:pPr>
    <w:rPr>
      <w:sz w:val="24"/>
    </w:rPr>
  </w:style>
  <w:style w:type="paragraph" w:customStyle="1" w:styleId="xl73">
    <w:name w:val="xl73"/>
    <w:basedOn w:val="Normln"/>
    <w:rsid w:val="00527FA8"/>
    <w:pPr>
      <w:spacing w:before="100" w:beforeAutospacing="1" w:after="100" w:afterAutospacing="1" w:line="240" w:lineRule="auto"/>
      <w:textAlignment w:val="center"/>
    </w:pPr>
    <w:rPr>
      <w:sz w:val="20"/>
      <w:szCs w:val="20"/>
    </w:rPr>
  </w:style>
  <w:style w:type="paragraph" w:customStyle="1" w:styleId="xl74">
    <w:name w:val="xl74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5">
    <w:name w:val="xl75"/>
    <w:basedOn w:val="Normln"/>
    <w:rsid w:val="00527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6">
    <w:name w:val="xl76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7">
    <w:name w:val="xl77"/>
    <w:basedOn w:val="Normln"/>
    <w:rsid w:val="00527F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8">
    <w:name w:val="xl78"/>
    <w:basedOn w:val="Normln"/>
    <w:rsid w:val="00527FA8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79">
    <w:name w:val="xl79"/>
    <w:basedOn w:val="Normln"/>
    <w:rsid w:val="00527F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0">
    <w:name w:val="xl80"/>
    <w:basedOn w:val="Normln"/>
    <w:rsid w:val="00527FA8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1">
    <w:name w:val="xl81"/>
    <w:basedOn w:val="Normln"/>
    <w:rsid w:val="00527F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2">
    <w:name w:val="xl82"/>
    <w:basedOn w:val="Normln"/>
    <w:rsid w:val="006D1E3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  <w:style w:type="paragraph" w:customStyle="1" w:styleId="xl83">
    <w:name w:val="xl83"/>
    <w:basedOn w:val="Normln"/>
    <w:rsid w:val="006D1E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yperlink" Target="https://partnerstvi2030.cz/vice-casu-na-pedagogicke-vedeni-skoly-prostrednictvim-efektivniho-zajisteni-nepedagogickych-cinnosti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tnerstvi2030.cz/spolecenstvi-obci-potencialni-uspory-z-rozsahu-a-dopad-na-snizeni-administrativni-zateze-reditelu-skol/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eiszlerova\Dokumenty\Vzory%20Pavla\duvodova_zpra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e1_zev_x0020_aplikace xmlns="0236174f-a007-4d46-88a8-db49fe324e0b">GINIS - usnesení (USN) - metodika</N_x00e1_zev_x0020_aplikace>
    <Verze_x0020_aplikace xmlns="0236174f-a007-4d46-88a8-db49fe324e0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05B861A1F129448C9B0DC5EF1E3576" ma:contentTypeVersion="2" ma:contentTypeDescription="Vytvoří nový dokument" ma:contentTypeScope="" ma:versionID="54341b6f1aa351ce4a9118589cda2b28">
  <xsd:schema xmlns:xsd="http://www.w3.org/2001/XMLSchema" xmlns:xs="http://www.w3.org/2001/XMLSchema" xmlns:p="http://schemas.microsoft.com/office/2006/metadata/properties" xmlns:ns2="0236174f-a007-4d46-88a8-db49fe324e0b" targetNamespace="http://schemas.microsoft.com/office/2006/metadata/properties" ma:root="true" ma:fieldsID="e6169a119e6bc96a9f87ca640f10908d" ns2:_="">
    <xsd:import namespace="0236174f-a007-4d46-88a8-db49fe324e0b"/>
    <xsd:element name="properties">
      <xsd:complexType>
        <xsd:sequence>
          <xsd:element name="documentManagement">
            <xsd:complexType>
              <xsd:all>
                <xsd:element ref="ns2:N_x00e1_zev_x0020_aplikace"/>
                <xsd:element ref="ns2:Verze_x0020_aplika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36174f-a007-4d46-88a8-db49fe324e0b" elementFormDefault="qualified">
    <xsd:import namespace="http://schemas.microsoft.com/office/2006/documentManagement/types"/>
    <xsd:import namespace="http://schemas.microsoft.com/office/infopath/2007/PartnerControls"/>
    <xsd:element name="N_x00e1_zev_x0020_aplikace" ma:index="8" ma:displayName="Název aplikace" ma:format="Dropdown" ma:internalName="N_x00e1_zev_x0020_aplikace">
      <xsd:simpleType>
        <xsd:restriction base="dms:Choice">
          <xsd:enumeration value="Videonávody pro dvoufaktorovou autentizaci"/>
          <xsd:enumeration value="Anonym"/>
          <xsd:enumeration value="Aplikace eProjekty"/>
          <xsd:enumeration value="Centrální evidence smluv (CES) + Evidence smluvních partnerů (ESP)"/>
          <xsd:enumeration value="CZECHPOINT@office"/>
          <xsd:enumeration value="Dálkový přístup do katastru nemovitostí"/>
          <xsd:enumeration value="Docházkový systém"/>
          <xsd:enumeration value="eDotace"/>
          <xsd:enumeration value="Elektronický podpis"/>
          <xsd:enumeration value="E-spis - elektronická spisová služba"/>
          <xsd:enumeration value="eTesty"/>
          <xsd:enumeration value="Evidence náhradního plnění (MPSV)"/>
          <xsd:enumeration value="eVýkaznictví JASU"/>
          <xsd:enumeration value="FAMA Plus"/>
          <xsd:enumeration value="GINIS - ekonomika"/>
          <xsd:enumeration value="GINIS - evidence smluv (SML)"/>
          <xsd:enumeration value="GINIS - hodnocení (PEH)"/>
          <xsd:enumeration value="GINIS - majetek (MAJ)"/>
          <xsd:enumeration value="GINIS - návrhář sestav (GFE)"/>
          <xsd:enumeration value="GINIS - podpisová kniha (EPK)"/>
          <xsd:enumeration value="GINIS - poukazy (POU)"/>
          <xsd:enumeration value="GINIS - správní řízení (SPR)"/>
          <xsd:enumeration value="GINIS - usnesení (USN)"/>
          <xsd:enumeration value="GINIS - usnesení (USN) - metodika"/>
          <xsd:enumeration value="GINIS - veřejné zakázky (EVZ)"/>
          <xsd:enumeration value="GINIS - všeobecně"/>
          <xsd:enumeration value="GPS - TRIMBLE PathFinder Pocket"/>
          <xsd:enumeration value="Hlášení závad na komunikacích (T-mapy)"/>
          <xsd:enumeration value="Hledáček (Základní registry)"/>
          <xsd:enumeration value="Informační systém DIS"/>
          <xsd:enumeration value="Integrovaný agendový informační systém ROS (ROS-IAIS)"/>
          <xsd:enumeration value="Intranet"/>
          <xsd:enumeration value="Krajský digitální repozitář (KDR) + Zpřístupnění digitálního obsahu (ZDO)"/>
          <xsd:enumeration value="Mapová služba - Katastrální mapy"/>
          <xsd:enumeration value="Metodický pokyn vedoucího Odboru informatiky KúSk o zápůjčkách majetku v evidenci odboru"/>
          <xsd:enumeration value="MS TEAMS"/>
          <xsd:enumeration value="Národní autorizační identita (NIA)"/>
          <xsd:enumeration value="Newton - Média monitoring"/>
          <xsd:enumeration value="Portál (nové webové stránky kraje)"/>
          <xsd:enumeration value="Připojení notebooku v síti KÚSK a mimo síť KÚSK (nastavení prohlížeče IE)"/>
          <xsd:enumeration value="Redakční systém"/>
          <xsd:enumeration value="Rejstřík podnikatelů v silniční dopravě (RPSD)"/>
          <xsd:enumeration value="Rezervace místností"/>
          <xsd:enumeration value="RozexAlarm"/>
          <xsd:enumeration value="Řídící kontrola (GIS)"/>
          <xsd:enumeration value="Servicedesk"/>
          <xsd:enumeration value="Seznam orgánů veřejné moci (SOVM)"/>
          <xsd:enumeration value="Správa datových zdrojů a aplikací (SDZA)"/>
          <xsd:enumeration value="Tiskárny a kopírky s oboustranným tiskem"/>
          <xsd:enumeration value="Veřejnoprávní smlouvy (VPS)"/>
          <xsd:enumeration value="Videokonference"/>
          <xsd:enumeration value="Vzdálený přístup (terminálové služby)"/>
          <xsd:enumeration value="Ostatní"/>
          <xsd:enumeration value="Základní registry"/>
        </xsd:restriction>
      </xsd:simpleType>
    </xsd:element>
    <xsd:element name="Verze_x0020_aplikace" ma:index="9" nillable="true" ma:displayName="Verze aplikace" ma:format="Dropdown" ma:internalName="Verze_x0020_aplikace">
      <xsd:simpleType>
        <xsd:union memberTypes="dms:Text">
          <xsd:simpleType>
            <xsd:restriction base="dms:Choice">
              <xsd:enumeration value="E-spis verze 2.34"/>
              <xsd:enumeration value="GINIS v. 3.90"/>
              <xsd:enumeration value="GINIS v. 3.88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6DD02B-1AFB-4B29-8346-5E0DABA8F489}">
  <ds:schemaRefs>
    <ds:schemaRef ds:uri="http://schemas.microsoft.com/office/2006/metadata/properties"/>
    <ds:schemaRef ds:uri="http://schemas.microsoft.com/office/infopath/2007/PartnerControls"/>
    <ds:schemaRef ds:uri="0236174f-a007-4d46-88a8-db49fe324e0b"/>
  </ds:schemaRefs>
</ds:datastoreItem>
</file>

<file path=customXml/itemProps2.xml><?xml version="1.0" encoding="utf-8"?>
<ds:datastoreItem xmlns:ds="http://schemas.openxmlformats.org/officeDocument/2006/customXml" ds:itemID="{963BA5BF-D0FE-47F4-A379-2B7DBCD11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36174f-a007-4d46-88a8-db49fe324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17462B-3D81-4F85-8E0F-20847E2B74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9955D4-8057-42F1-B4F6-2E50715089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duvodova_zprava</Template>
  <TotalTime>9</TotalTime>
  <Pages>6</Pages>
  <Words>1461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DZ - vzor</vt:lpstr>
    </vt:vector>
  </TitlesOfParts>
  <Company>Animi.cz</Company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 - vzor</dc:title>
  <dc:subject/>
  <dc:creator>Středočeský kraj</dc:creator>
  <cp:keywords/>
  <cp:lastModifiedBy>Oršulová Kristýna</cp:lastModifiedBy>
  <cp:revision>16</cp:revision>
  <cp:lastPrinted>2023-08-15T07:25:00Z</cp:lastPrinted>
  <dcterms:created xsi:type="dcterms:W3CDTF">2025-05-05T11:17:00Z</dcterms:created>
  <dcterms:modified xsi:type="dcterms:W3CDTF">2025-12-09T12:39:00Z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0x0101005A05B861A1F129448C9B0DC5EF1E3576</vt:lpwstr>
  </property>
</Properties>
</file>